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F6BA5" w:rsidR="00FE69DA" w:rsidP="009E2358" w:rsidRDefault="009E2358" w14:paraId="3C59D3DA" w14:textId="02D0700A">
      <w:pPr>
        <w:pStyle w:val="Title"/>
        <w:contextualSpacing w:val="0"/>
        <w:rPr>
          <w:rStyle w:val="IntenseReference"/>
        </w:rPr>
      </w:pPr>
      <w:r w:rsidRPr="5BFA9A85">
        <w:rPr>
          <w:rStyle w:val="IntenseReference"/>
        </w:rPr>
        <w:t xml:space="preserve">E-Book </w:t>
      </w:r>
      <w:r w:rsidRPr="5BFA9A85" w:rsidR="00990366">
        <w:rPr>
          <w:rStyle w:val="IntenseReference"/>
        </w:rPr>
        <w:t>best practices—emory libraries</w:t>
      </w:r>
    </w:p>
    <w:p w:rsidR="7A0AF4CC" w:rsidP="59F59B68" w:rsidRDefault="7A0AF4CC" w14:paraId="4D5AD073" w14:textId="736F8C38">
      <w:pPr>
        <w:rPr>
          <w:rStyle w:val="IntenseReference"/>
          <w:rFonts w:ascii="Calibri" w:hAnsi="Calibri"/>
        </w:rPr>
      </w:pPr>
      <w:r w:rsidRPr="59F59B68" w:rsidR="7A0AF4CC">
        <w:rPr>
          <w:rStyle w:val="IntenseReference"/>
          <w:rFonts w:ascii="Calibri" w:hAnsi="Calibri"/>
        </w:rPr>
        <w:t xml:space="preserve">Last update: </w:t>
      </w:r>
      <w:r w:rsidRPr="59F59B68" w:rsidR="518658C7">
        <w:rPr>
          <w:rStyle w:val="IntenseReference"/>
          <w:rFonts w:ascii="Calibri" w:hAnsi="Calibri"/>
        </w:rPr>
        <w:t>27</w:t>
      </w:r>
      <w:r w:rsidRPr="59F59B68" w:rsidR="7A0AF4CC">
        <w:rPr>
          <w:rStyle w:val="IntenseReference"/>
          <w:rFonts w:ascii="Calibri" w:hAnsi="Calibri"/>
        </w:rPr>
        <w:t xml:space="preserve"> </w:t>
      </w:r>
      <w:r w:rsidRPr="59F59B68" w:rsidR="3A2658E3">
        <w:rPr>
          <w:rStyle w:val="IntenseReference"/>
          <w:rFonts w:ascii="Calibri" w:hAnsi="Calibri"/>
        </w:rPr>
        <w:t>OCTOBER</w:t>
      </w:r>
      <w:r w:rsidRPr="59F59B68" w:rsidR="7A0AF4CC">
        <w:rPr>
          <w:rStyle w:val="IntenseReference"/>
          <w:rFonts w:ascii="Calibri" w:hAnsi="Calibri"/>
        </w:rPr>
        <w:t xml:space="preserve"> 2022</w:t>
      </w:r>
    </w:p>
    <w:p w:rsidR="00A04A68" w:rsidP="00F81A88" w:rsidRDefault="00A04A68" w14:paraId="444A8945" w14:textId="7A80E711">
      <w:pPr>
        <w:pStyle w:val="Heading1"/>
      </w:pPr>
    </w:p>
    <w:p w:rsidRPr="00C20786" w:rsidR="00064DF5" w:rsidP="00F81A88" w:rsidRDefault="00064DF5" w14:paraId="10DC9ABB" w14:textId="46C8EE0E">
      <w:pPr>
        <w:pStyle w:val="Heading1"/>
        <w:rPr>
          <w:rFonts w:ascii="Garamond" w:hAnsi="Garamond"/>
        </w:rPr>
      </w:pPr>
      <w:r w:rsidRPr="00C20786">
        <w:rPr>
          <w:rFonts w:ascii="Garamond" w:hAnsi="Garamond"/>
        </w:rPr>
        <w:t xml:space="preserve">Guidance for the Purchase of Individual E-Book Titles </w:t>
      </w:r>
    </w:p>
    <w:p w:rsidRPr="00C20786" w:rsidR="00E76765" w:rsidP="00E76765" w:rsidRDefault="00E76765" w14:paraId="256171EB" w14:textId="265C0E41">
      <w:pPr>
        <w:rPr>
          <w:rFonts w:ascii="Garamond" w:hAnsi="Garamond"/>
        </w:rPr>
      </w:pPr>
    </w:p>
    <w:p w:rsidRPr="00C20786" w:rsidR="00E76765" w:rsidP="5BFA9A85" w:rsidRDefault="00E76765" w14:paraId="4E2A088F" w14:textId="38E6B761">
      <w:pPr>
        <w:rPr>
          <w:rFonts w:ascii="Garamond" w:hAnsi="Garamond"/>
          <w:i/>
          <w:iCs/>
        </w:rPr>
      </w:pPr>
      <w:r w:rsidRPr="5BFA9A85">
        <w:rPr>
          <w:rFonts w:ascii="Garamond" w:hAnsi="Garamond"/>
          <w:i/>
          <w:iCs/>
        </w:rPr>
        <w:t xml:space="preserve">Note that some of these guidelines may change in light of further findings, such as from </w:t>
      </w:r>
      <w:r w:rsidRPr="5BFA9A85" w:rsidR="006F0EBF">
        <w:rPr>
          <w:rFonts w:ascii="Garamond" w:hAnsi="Garamond"/>
          <w:i/>
          <w:iCs/>
        </w:rPr>
        <w:t xml:space="preserve">(1) </w:t>
      </w:r>
      <w:r w:rsidRPr="5BFA9A85">
        <w:rPr>
          <w:rFonts w:ascii="Garamond" w:hAnsi="Garamond"/>
          <w:i/>
          <w:iCs/>
        </w:rPr>
        <w:t>user testing on platform preferences (e.g., EBSCO vs. ProQuest)</w:t>
      </w:r>
      <w:r w:rsidRPr="5BFA9A85" w:rsidR="006F0EBF">
        <w:rPr>
          <w:rFonts w:ascii="Garamond" w:hAnsi="Garamond"/>
          <w:i/>
          <w:iCs/>
        </w:rPr>
        <w:t>,</w:t>
      </w:r>
      <w:r w:rsidRPr="5BFA9A85">
        <w:rPr>
          <w:rFonts w:ascii="Garamond" w:hAnsi="Garamond"/>
          <w:i/>
          <w:iCs/>
        </w:rPr>
        <w:t xml:space="preserve"> </w:t>
      </w:r>
      <w:r w:rsidRPr="5BFA9A85" w:rsidR="006F0EBF">
        <w:rPr>
          <w:rFonts w:ascii="Garamond" w:hAnsi="Garamond"/>
          <w:i/>
          <w:iCs/>
        </w:rPr>
        <w:t xml:space="preserve">(2) </w:t>
      </w:r>
      <w:r w:rsidRPr="5BFA9A85">
        <w:rPr>
          <w:rFonts w:ascii="Garamond" w:hAnsi="Garamond"/>
          <w:i/>
          <w:iCs/>
        </w:rPr>
        <w:t>survey result</w:t>
      </w:r>
      <w:r w:rsidRPr="5BFA9A85" w:rsidR="00A04A68">
        <w:rPr>
          <w:rFonts w:ascii="Garamond" w:hAnsi="Garamond"/>
          <w:i/>
          <w:iCs/>
        </w:rPr>
        <w:t xml:space="preserve">s, </w:t>
      </w:r>
      <w:r w:rsidRPr="5BFA9A85" w:rsidR="006F0EBF">
        <w:rPr>
          <w:rFonts w:ascii="Garamond" w:hAnsi="Garamond"/>
          <w:i/>
          <w:iCs/>
        </w:rPr>
        <w:t>(3)</w:t>
      </w:r>
      <w:r w:rsidRPr="5BFA9A85" w:rsidR="00A04A68">
        <w:rPr>
          <w:rFonts w:ascii="Garamond" w:hAnsi="Garamond"/>
          <w:i/>
          <w:iCs/>
        </w:rPr>
        <w:t xml:space="preserve"> process changes (e.g., ability to purchase single-titles directly from vendors)</w:t>
      </w:r>
      <w:r w:rsidRPr="5BFA9A85" w:rsidR="006F0EBF">
        <w:rPr>
          <w:rFonts w:ascii="Garamond" w:hAnsi="Garamond"/>
          <w:i/>
          <w:iCs/>
        </w:rPr>
        <w:t xml:space="preserve">, and (4) authentication (SSO). </w:t>
      </w:r>
      <w:r w:rsidRPr="5BFA9A85" w:rsidR="00F910DD">
        <w:rPr>
          <w:rFonts w:ascii="Garamond" w:hAnsi="Garamond"/>
          <w:i/>
          <w:iCs/>
        </w:rPr>
        <w:t>This assessment and process work is outlined in the E-Book Task Force report.</w:t>
      </w:r>
      <w:r w:rsidRPr="5BFA9A85" w:rsidR="7B21E44F">
        <w:rPr>
          <w:rFonts w:ascii="Garamond" w:hAnsi="Garamond"/>
          <w:i/>
          <w:iCs/>
        </w:rPr>
        <w:t xml:space="preserve"> </w:t>
      </w:r>
      <w:hyperlink r:id="rId10">
        <w:r w:rsidRPr="5BFA9A85" w:rsidR="7B21E44F">
          <w:rPr>
            <w:rStyle w:val="Hyperlink"/>
            <w:rFonts w:ascii="Garamond" w:hAnsi="Garamond"/>
            <w:i/>
            <w:iCs/>
          </w:rPr>
          <w:t>E-Book guide</w:t>
        </w:r>
      </w:hyperlink>
      <w:r w:rsidRPr="5BFA9A85" w:rsidR="7B21E44F">
        <w:rPr>
          <w:rFonts w:ascii="Garamond" w:hAnsi="Garamond"/>
          <w:i/>
          <w:iCs/>
        </w:rPr>
        <w:t xml:space="preserve"> is frequently updated for patrons reflecting changes here that impact use.</w:t>
      </w:r>
    </w:p>
    <w:p w:rsidRPr="00C20786" w:rsidR="00064DF5" w:rsidP="00064DF5" w:rsidRDefault="00064DF5" w14:paraId="7A28B945" w14:textId="77777777">
      <w:pPr>
        <w:rPr>
          <w:rFonts w:ascii="Garamond" w:hAnsi="Garamond"/>
        </w:rPr>
      </w:pPr>
    </w:p>
    <w:p w:rsidRPr="00C20786" w:rsidR="00064DF5" w:rsidP="00064DF5" w:rsidRDefault="00064DF5" w14:paraId="075874E5" w14:textId="5C7CD3BA">
      <w:pPr>
        <w:pStyle w:val="ListParagraph"/>
        <w:numPr>
          <w:ilvl w:val="0"/>
          <w:numId w:val="3"/>
        </w:numPr>
        <w:rPr>
          <w:rFonts w:ascii="Garamond" w:hAnsi="Garamond"/>
        </w:rPr>
      </w:pPr>
      <w:r w:rsidRPr="00C20786">
        <w:rPr>
          <w:rFonts w:ascii="Garamond" w:hAnsi="Garamond"/>
        </w:rPr>
        <w:t xml:space="preserve">Selectors should continue to purchase firm order titles as needed to meet existing (direct patron request) and anticipated need. </w:t>
      </w:r>
      <w:r w:rsidRPr="00C20786" w:rsidR="00046F7D">
        <w:rPr>
          <w:rFonts w:ascii="Garamond" w:hAnsi="Garamond"/>
        </w:rPr>
        <w:t>CM will continue to set up and manage</w:t>
      </w:r>
    </w:p>
    <w:p w:rsidRPr="00C20786" w:rsidR="00064DF5" w:rsidP="00064DF5" w:rsidRDefault="00064DF5" w14:paraId="67892D29" w14:textId="77777777">
      <w:pPr>
        <w:pStyle w:val="ListParagraph"/>
        <w:numPr>
          <w:ilvl w:val="0"/>
          <w:numId w:val="3"/>
        </w:numPr>
        <w:rPr>
          <w:rFonts w:ascii="Garamond" w:hAnsi="Garamond"/>
        </w:rPr>
      </w:pPr>
      <w:r w:rsidRPr="00C20786">
        <w:rPr>
          <w:rFonts w:ascii="Garamond" w:hAnsi="Garamond"/>
        </w:rPr>
        <w:t>Selectors should determine, if possible, the intended/anticipated use of the requested title to purchase the relevant user option.</w:t>
      </w:r>
    </w:p>
    <w:p w:rsidRPr="00C20786" w:rsidR="00064DF5" w:rsidP="00064DF5" w:rsidRDefault="00064DF5" w14:paraId="14967209" w14:textId="77777777">
      <w:pPr>
        <w:pStyle w:val="ListParagraph"/>
        <w:numPr>
          <w:ilvl w:val="0"/>
          <w:numId w:val="3"/>
        </w:numPr>
        <w:rPr>
          <w:rFonts w:ascii="Garamond" w:hAnsi="Garamond"/>
        </w:rPr>
      </w:pPr>
      <w:r w:rsidRPr="00C20786">
        <w:rPr>
          <w:rFonts w:ascii="Garamond" w:hAnsi="Garamond"/>
        </w:rPr>
        <w:t>Preference is for publisher platform, or equivalent (e.g. Project Muse or JSTOR), where available for single item purchase. Single purchases should be made through GOBI, wherever possible.</w:t>
      </w:r>
    </w:p>
    <w:p w:rsidRPr="00C20786" w:rsidR="00064DF5" w:rsidP="00064DF5" w:rsidRDefault="00064DF5" w14:paraId="6AA18B93" w14:textId="6CE0950B">
      <w:pPr>
        <w:pStyle w:val="ListParagraph"/>
        <w:numPr>
          <w:ilvl w:val="1"/>
          <w:numId w:val="3"/>
        </w:numPr>
        <w:rPr>
          <w:rFonts w:ascii="Garamond" w:hAnsi="Garamond"/>
        </w:rPr>
      </w:pPr>
      <w:r w:rsidRPr="00C20786">
        <w:rPr>
          <w:rFonts w:ascii="Garamond" w:hAnsi="Garamond"/>
        </w:rPr>
        <w:t>Not all titles are available for single purchase via the publisher, per publisher restrictions on certain content (e.g., frontlist titles are often excluded) or are only available through a package. We will continue to advocate for single purchase capabilities via publishers</w:t>
      </w:r>
      <w:r w:rsidRPr="00C20786" w:rsidR="00DB5E58">
        <w:rPr>
          <w:rFonts w:ascii="Garamond" w:hAnsi="Garamond"/>
        </w:rPr>
        <w:t xml:space="preserve"> at a reasonable price point</w:t>
      </w:r>
      <w:r w:rsidRPr="00C20786">
        <w:rPr>
          <w:rFonts w:ascii="Garamond" w:hAnsi="Garamond"/>
        </w:rPr>
        <w:t>. Individual publisher contracts in GOBI have been turned on where possible.</w:t>
      </w:r>
    </w:p>
    <w:p w:rsidRPr="00C20786" w:rsidR="003E29E2" w:rsidP="00064DF5" w:rsidRDefault="003E29E2" w14:paraId="499E8734" w14:textId="26D395C6">
      <w:pPr>
        <w:pStyle w:val="ListParagraph"/>
        <w:numPr>
          <w:ilvl w:val="0"/>
          <w:numId w:val="3"/>
        </w:numPr>
        <w:rPr>
          <w:rFonts w:ascii="Garamond" w:hAnsi="Garamond"/>
        </w:rPr>
      </w:pPr>
      <w:r w:rsidRPr="00C20786">
        <w:rPr>
          <w:rFonts w:ascii="Garamond" w:hAnsi="Garamond"/>
        </w:rPr>
        <w:t xml:space="preserve">Preference is for PDF over EPUB, as the latter (usually) includes page numbers. You can go into EBook Central here and EBSCO to </w:t>
      </w:r>
      <w:r w:rsidR="00064DD6">
        <w:rPr>
          <w:rFonts w:ascii="Garamond" w:hAnsi="Garamond"/>
        </w:rPr>
        <w:t>check</w:t>
      </w:r>
      <w:r w:rsidRPr="00C20786">
        <w:rPr>
          <w:rFonts w:ascii="Garamond" w:hAnsi="Garamond"/>
        </w:rPr>
        <w:t>.</w:t>
      </w:r>
    </w:p>
    <w:p w:rsidR="00CF6BA5" w:rsidP="00CF6BA5" w:rsidRDefault="006F0EBF" w14:paraId="4D22757A" w14:textId="1A7B514C">
      <w:pPr>
        <w:pStyle w:val="ListParagraph"/>
        <w:numPr>
          <w:ilvl w:val="1"/>
          <w:numId w:val="3"/>
        </w:numPr>
        <w:rPr>
          <w:rFonts w:ascii="Garamond" w:hAnsi="Garamond"/>
        </w:rPr>
      </w:pPr>
      <w:r w:rsidRPr="5BFA9A85">
        <w:rPr>
          <w:rFonts w:ascii="Garamond" w:hAnsi="Garamond"/>
          <w:b/>
          <w:bCs/>
        </w:rPr>
        <w:t xml:space="preserve">URL and </w:t>
      </w:r>
      <w:r w:rsidRPr="5BFA9A85" w:rsidR="003E29E2">
        <w:rPr>
          <w:rFonts w:ascii="Garamond" w:hAnsi="Garamond"/>
          <w:b/>
          <w:bCs/>
        </w:rPr>
        <w:t>Username/password for PQ:</w:t>
      </w:r>
      <w:r w:rsidRPr="5BFA9A85" w:rsidR="00CF6BA5">
        <w:rPr>
          <w:rFonts w:ascii="Garamond" w:hAnsi="Garamond"/>
        </w:rPr>
        <w:t xml:space="preserve"> </w:t>
      </w:r>
      <w:hyperlink r:id="rId11">
        <w:r w:rsidRPr="5BFA9A85" w:rsidR="00CF6BA5">
          <w:rPr>
            <w:rStyle w:val="Hyperlink"/>
            <w:rFonts w:ascii="Garamond" w:hAnsi="Garamond"/>
          </w:rPr>
          <w:t>https://emory.ebookcentral.proquest.com/libCentral/Login.aspx?r=needlogin</w:t>
        </w:r>
      </w:hyperlink>
      <w:r w:rsidRPr="5BFA9A85" w:rsidR="00CF6BA5">
        <w:rPr>
          <w:rFonts w:ascii="Garamond" w:hAnsi="Garamond"/>
        </w:rPr>
        <w:t xml:space="preserve"> (cpalazz/</w:t>
      </w:r>
      <w:r w:rsidRPr="5BFA9A85" w:rsidR="3D1B1152">
        <w:rPr>
          <w:rFonts w:ascii="Garamond" w:hAnsi="Garamond"/>
        </w:rPr>
        <w:t>timber888</w:t>
      </w:r>
      <w:r w:rsidRPr="5BFA9A85" w:rsidR="00CF6BA5">
        <w:rPr>
          <w:rFonts w:ascii="Garamond" w:hAnsi="Garamond"/>
        </w:rPr>
        <w:t>)</w:t>
      </w:r>
    </w:p>
    <w:p w:rsidRPr="00064DD6" w:rsidR="00064DD6" w:rsidP="00064DD6" w:rsidRDefault="006F0EBF" w14:paraId="139E0BA9" w14:textId="6A3B2D35">
      <w:pPr>
        <w:pStyle w:val="ListParagraph"/>
        <w:numPr>
          <w:ilvl w:val="1"/>
          <w:numId w:val="3"/>
        </w:numPr>
        <w:rPr>
          <w:rFonts w:ascii="Garamond" w:hAnsi="Garamond"/>
        </w:rPr>
      </w:pPr>
      <w:r w:rsidRPr="00CF6BA5">
        <w:rPr>
          <w:rFonts w:ascii="Garamond" w:hAnsi="Garamond"/>
          <w:b/>
          <w:bCs/>
        </w:rPr>
        <w:t xml:space="preserve">URL and </w:t>
      </w:r>
      <w:r w:rsidRPr="00CF6BA5" w:rsidR="003E29E2">
        <w:rPr>
          <w:rFonts w:ascii="Garamond" w:hAnsi="Garamond"/>
          <w:b/>
          <w:bCs/>
        </w:rPr>
        <w:t>Username/password for EBSCO</w:t>
      </w:r>
      <w:r w:rsidRPr="00CF6BA5" w:rsidR="003E29E2">
        <w:rPr>
          <w:rFonts w:ascii="Garamond" w:hAnsi="Garamond"/>
        </w:rPr>
        <w:t>:</w:t>
      </w:r>
      <w:r w:rsidRPr="00CF6BA5" w:rsidR="00CF6BA5">
        <w:rPr>
          <w:rFonts w:ascii="Garamond" w:hAnsi="Garamond"/>
        </w:rPr>
        <w:t xml:space="preserve"> </w:t>
      </w:r>
      <w:hyperlink w:tooltip="http://ecm.ebscohost.com" w:history="1" r:id="rId12">
        <w:r w:rsidRPr="00CF6BA5" w:rsidR="00CF6BA5">
          <w:rPr>
            <w:rStyle w:val="Hyperlink"/>
            <w:rFonts w:ascii="Garamond" w:hAnsi="Garamond" w:cs="Calibri"/>
            <w:color w:val="954F72"/>
          </w:rPr>
          <w:t>http://ecm.ebscohost.com</w:t>
        </w:r>
      </w:hyperlink>
      <w:r w:rsidRPr="00CF6BA5" w:rsidR="00CF6BA5">
        <w:rPr>
          <w:rFonts w:ascii="Garamond" w:hAnsi="Garamond" w:cs="Calibri"/>
          <w:color w:val="000000"/>
        </w:rPr>
        <w:t xml:space="preserve"> (cpalazzolo/</w:t>
      </w:r>
      <w:r w:rsidR="00AB10E1">
        <w:rPr>
          <w:rFonts w:ascii="Garamond" w:hAnsi="Garamond" w:cs="Calibri"/>
          <w:color w:val="000000"/>
        </w:rPr>
        <w:t>Nmefap789?!)</w:t>
      </w:r>
    </w:p>
    <w:p w:rsidRPr="00C20786" w:rsidR="00064DF5" w:rsidP="00064DF5" w:rsidRDefault="00064DF5" w14:paraId="52746B1B" w14:textId="41BABBF4">
      <w:pPr>
        <w:pStyle w:val="ListParagraph"/>
        <w:numPr>
          <w:ilvl w:val="0"/>
          <w:numId w:val="3"/>
        </w:numPr>
        <w:rPr>
          <w:rFonts w:ascii="Garamond" w:hAnsi="Garamond"/>
        </w:rPr>
      </w:pPr>
      <w:r w:rsidRPr="7E360085">
        <w:rPr>
          <w:rFonts w:ascii="Garamond" w:hAnsi="Garamond"/>
        </w:rPr>
        <w:t xml:space="preserve">If the only option is from an aggregator, then </w:t>
      </w:r>
      <w:r w:rsidRPr="7E360085" w:rsidR="003B14DF">
        <w:rPr>
          <w:rFonts w:ascii="Garamond" w:hAnsi="Garamond"/>
        </w:rPr>
        <w:t>the best option is usually</w:t>
      </w:r>
      <w:r w:rsidRPr="7E360085">
        <w:rPr>
          <w:rFonts w:ascii="Garamond" w:hAnsi="Garamond"/>
        </w:rPr>
        <w:t xml:space="preserve"> “3 user” option</w:t>
      </w:r>
      <w:r w:rsidRPr="7E360085" w:rsidR="00DB5E58">
        <w:rPr>
          <w:rFonts w:ascii="Garamond" w:hAnsi="Garamond"/>
        </w:rPr>
        <w:t xml:space="preserve"> OR the </w:t>
      </w:r>
      <w:r w:rsidRPr="7E360085" w:rsidR="00DD24A3">
        <w:rPr>
          <w:rFonts w:ascii="Garamond" w:hAnsi="Garamond"/>
        </w:rPr>
        <w:t>non-</w:t>
      </w:r>
      <w:r w:rsidRPr="7E360085" w:rsidR="00DB5E58">
        <w:rPr>
          <w:rFonts w:ascii="Garamond" w:hAnsi="Garamond"/>
        </w:rPr>
        <w:t>DRM option if available</w:t>
      </w:r>
      <w:r w:rsidRPr="7E360085">
        <w:rPr>
          <w:rFonts w:ascii="Garamond" w:hAnsi="Garamond"/>
        </w:rPr>
        <w:t xml:space="preserve">. </w:t>
      </w:r>
      <w:r w:rsidRPr="7E360085">
        <w:rPr>
          <w:rFonts w:ascii="Garamond" w:hAnsi="Garamond"/>
          <w:b/>
          <w:bCs/>
        </w:rPr>
        <w:t>If titles are known to be used for a class or for reference purposes</w:t>
      </w:r>
      <w:r w:rsidRPr="7E360085" w:rsidR="003B14DF">
        <w:rPr>
          <w:rFonts w:ascii="Garamond" w:hAnsi="Garamond"/>
          <w:b/>
          <w:bCs/>
        </w:rPr>
        <w:t xml:space="preserve"> or might have a broader use</w:t>
      </w:r>
      <w:r w:rsidRPr="7E360085">
        <w:rPr>
          <w:rFonts w:ascii="Garamond" w:hAnsi="Garamond"/>
          <w:b/>
          <w:bCs/>
        </w:rPr>
        <w:t xml:space="preserve">, then </w:t>
      </w:r>
      <w:r w:rsidRPr="7E360085" w:rsidR="003B14DF">
        <w:rPr>
          <w:rFonts w:ascii="Garamond" w:hAnsi="Garamond"/>
          <w:b/>
          <w:bCs/>
        </w:rPr>
        <w:t xml:space="preserve">you </w:t>
      </w:r>
      <w:r w:rsidRPr="7E360085" w:rsidR="47C65D7A">
        <w:rPr>
          <w:rFonts w:ascii="Garamond" w:hAnsi="Garamond"/>
          <w:b/>
          <w:bCs/>
        </w:rPr>
        <w:t>should</w:t>
      </w:r>
      <w:r w:rsidRPr="7E360085" w:rsidR="003B14DF">
        <w:rPr>
          <w:rFonts w:ascii="Garamond" w:hAnsi="Garamond"/>
          <w:b/>
          <w:bCs/>
        </w:rPr>
        <w:t xml:space="preserve"> </w:t>
      </w:r>
      <w:r w:rsidRPr="7E360085">
        <w:rPr>
          <w:rFonts w:ascii="Garamond" w:hAnsi="Garamond"/>
          <w:b/>
          <w:bCs/>
        </w:rPr>
        <w:t>select unlimited use.</w:t>
      </w:r>
      <w:r w:rsidRPr="7E360085" w:rsidR="5A342A82">
        <w:rPr>
          <w:rFonts w:ascii="Garamond" w:hAnsi="Garamond"/>
          <w:b/>
          <w:bCs/>
        </w:rPr>
        <w:t xml:space="preserve"> </w:t>
      </w:r>
      <w:r w:rsidRPr="7E360085" w:rsidR="71CC147C">
        <w:rPr>
          <w:rFonts w:ascii="Garamond" w:hAnsi="Garamond"/>
          <w:b/>
          <w:bCs/>
        </w:rPr>
        <w:t>Here are other guidelines:</w:t>
      </w:r>
    </w:p>
    <w:p w:rsidRPr="00C20786" w:rsidR="00064DF5" w:rsidP="00064DF5" w:rsidRDefault="00064DF5" w14:paraId="573DC971" w14:textId="77777777">
      <w:pPr>
        <w:pStyle w:val="ListParagraph"/>
        <w:numPr>
          <w:ilvl w:val="1"/>
          <w:numId w:val="3"/>
        </w:numPr>
        <w:rPr>
          <w:rFonts w:ascii="Garamond" w:hAnsi="Garamond"/>
        </w:rPr>
      </w:pPr>
      <w:r w:rsidRPr="00C20786">
        <w:rPr>
          <w:rFonts w:ascii="Garamond" w:hAnsi="Garamond"/>
        </w:rPr>
        <w:t xml:space="preserve">Selector may choose single user if cost is prohibitive. Based on e-book pricing models, we define cost prohibitive as 3 times the cost of the print (cloth). </w:t>
      </w:r>
    </w:p>
    <w:p w:rsidRPr="00C20786" w:rsidR="00064DF5" w:rsidP="00064DF5" w:rsidRDefault="00064DF5" w14:paraId="7865DDB2" w14:textId="77777777">
      <w:pPr>
        <w:pStyle w:val="ListParagraph"/>
        <w:numPr>
          <w:ilvl w:val="1"/>
          <w:numId w:val="3"/>
        </w:numPr>
        <w:rPr>
          <w:rFonts w:ascii="Garamond" w:hAnsi="Garamond"/>
        </w:rPr>
      </w:pPr>
      <w:r w:rsidRPr="7E360085">
        <w:rPr>
          <w:rFonts w:ascii="Garamond" w:hAnsi="Garamond"/>
        </w:rPr>
        <w:t>For existing restricted-use that need to be upgraded for greater access, we will purchase extended access, where available.</w:t>
      </w:r>
    </w:p>
    <w:p w:rsidR="006F0EBF" w:rsidP="00C20786" w:rsidRDefault="006F0EBF" w14:paraId="544E9F93" w14:textId="62410E8C">
      <w:pPr>
        <w:pStyle w:val="ListParagraph"/>
        <w:numPr>
          <w:ilvl w:val="1"/>
          <w:numId w:val="3"/>
        </w:numPr>
        <w:rPr>
          <w:rFonts w:ascii="Garamond" w:hAnsi="Garamond"/>
        </w:rPr>
      </w:pPr>
      <w:r>
        <w:rPr>
          <w:rFonts w:ascii="Garamond" w:hAnsi="Garamond"/>
        </w:rPr>
        <w:t>Note that ProQuest is currently SSO-enabled, whereas EBSCO is not. This difference is why in account is necessary for EBSCO, not but not ProQuest.</w:t>
      </w:r>
    </w:p>
    <w:p w:rsidRPr="00C20786" w:rsidR="00CF6BA5" w:rsidP="00C20786" w:rsidRDefault="00CF6BA5" w14:paraId="74D7F0FD" w14:textId="401EBBBD">
      <w:pPr>
        <w:pStyle w:val="ListParagraph"/>
        <w:numPr>
          <w:ilvl w:val="1"/>
          <w:numId w:val="3"/>
        </w:numPr>
        <w:rPr>
          <w:rFonts w:ascii="Garamond" w:hAnsi="Garamond"/>
        </w:rPr>
      </w:pPr>
      <w:r w:rsidRPr="5BFA9A85">
        <w:rPr>
          <w:rFonts w:ascii="Garamond" w:hAnsi="Garamond"/>
        </w:rPr>
        <w:t>For existing titles</w:t>
      </w:r>
      <w:r w:rsidRPr="5BFA9A85" w:rsidR="00064DD6">
        <w:rPr>
          <w:rFonts w:ascii="Garamond" w:hAnsi="Garamond"/>
        </w:rPr>
        <w:t xml:space="preserve"> for which it is unclear the number of copies/users, you can use the EBSCO and PQ URLs above to check the number of copies/users. If an upgrade is required, then please (for now) send a message directly to Chris Palazzolo (</w:t>
      </w:r>
      <w:hyperlink r:id="rId13">
        <w:r w:rsidRPr="5BFA9A85" w:rsidR="00064DD6">
          <w:rPr>
            <w:rStyle w:val="Hyperlink"/>
            <w:rFonts w:ascii="Garamond" w:hAnsi="Garamond"/>
          </w:rPr>
          <w:t>cpalazz@emory.edu</w:t>
        </w:r>
      </w:hyperlink>
      <w:r w:rsidRPr="5BFA9A85" w:rsidR="00064DD6">
        <w:rPr>
          <w:rFonts w:ascii="Garamond" w:hAnsi="Garamond"/>
        </w:rPr>
        <w:t>) so that he can place the upgrade through Order Services.</w:t>
      </w:r>
    </w:p>
    <w:p w:rsidR="3D55076F" w:rsidP="7E360085" w:rsidRDefault="3D55076F" w14:paraId="20315F57" w14:textId="2B4C56ED">
      <w:pPr>
        <w:pStyle w:val="ListParagraph"/>
        <w:numPr>
          <w:ilvl w:val="1"/>
          <w:numId w:val="3"/>
        </w:numPr>
      </w:pPr>
      <w:r w:rsidRPr="7E360085">
        <w:rPr>
          <w:rFonts w:ascii="Garamond" w:hAnsi="Garamond"/>
        </w:rPr>
        <w:t xml:space="preserve">For 1-user </w:t>
      </w:r>
      <w:r w:rsidRPr="7E360085" w:rsidR="031987B4">
        <w:rPr>
          <w:rFonts w:ascii="Garamond" w:hAnsi="Garamond"/>
        </w:rPr>
        <w:t>titles that have been made read-only</w:t>
      </w:r>
      <w:r w:rsidRPr="7E360085" w:rsidR="761A686A">
        <w:rPr>
          <w:rFonts w:ascii="Garamond" w:hAnsi="Garamond"/>
        </w:rPr>
        <w:t xml:space="preserve"> for Reserves</w:t>
      </w:r>
      <w:r w:rsidRPr="7E360085" w:rsidR="031987B4">
        <w:rPr>
          <w:rFonts w:ascii="Garamond" w:hAnsi="Garamond"/>
        </w:rPr>
        <w:t xml:space="preserve">, </w:t>
      </w:r>
      <w:r w:rsidRPr="7E360085" w:rsidR="031987B4">
        <w:rPr>
          <w:rFonts w:ascii="Garamond" w:hAnsi="Garamond"/>
          <w:b/>
          <w:bCs/>
        </w:rPr>
        <w:t>please keep in mind</w:t>
      </w:r>
      <w:r w:rsidRPr="7E360085" w:rsidR="02268CE8">
        <w:rPr>
          <w:rFonts w:ascii="Garamond" w:hAnsi="Garamond"/>
          <w:b/>
          <w:bCs/>
        </w:rPr>
        <w:t xml:space="preserve"> that these are for one simultaneous user</w:t>
      </w:r>
      <w:r w:rsidRPr="7E360085" w:rsidR="079A2880">
        <w:rPr>
          <w:rFonts w:ascii="Garamond" w:hAnsi="Garamond"/>
          <w:b/>
          <w:bCs/>
        </w:rPr>
        <w:t xml:space="preserve"> to read online in the platform reader</w:t>
      </w:r>
      <w:r w:rsidRPr="7E360085" w:rsidR="02268CE8">
        <w:rPr>
          <w:rFonts w:ascii="Garamond" w:hAnsi="Garamond"/>
          <w:b/>
          <w:bCs/>
        </w:rPr>
        <w:t xml:space="preserve">! </w:t>
      </w:r>
      <w:r w:rsidRPr="7E360085" w:rsidR="02268CE8">
        <w:rPr>
          <w:rFonts w:ascii="Garamond" w:hAnsi="Garamond"/>
        </w:rPr>
        <w:t xml:space="preserve">Title becomes available after 30-60 minutes of inactivity. With that said, individual chapter downloads </w:t>
      </w:r>
      <w:r w:rsidRPr="00C710C1" w:rsidR="30F99279">
        <w:rPr>
          <w:rFonts w:ascii="Garamond" w:hAnsi="Garamond"/>
          <w:b/>
          <w:bCs/>
        </w:rPr>
        <w:t>may</w:t>
      </w:r>
      <w:r w:rsidRPr="7E360085" w:rsidR="02268CE8">
        <w:rPr>
          <w:rFonts w:ascii="Garamond" w:hAnsi="Garamond"/>
        </w:rPr>
        <w:t xml:space="preserve"> still be performed, within publis</w:t>
      </w:r>
      <w:r w:rsidRPr="7E360085" w:rsidR="22D41A4F">
        <w:rPr>
          <w:rFonts w:ascii="Garamond" w:hAnsi="Garamond"/>
        </w:rPr>
        <w:t>her restrictions.</w:t>
      </w:r>
    </w:p>
    <w:p w:rsidR="434B8214" w:rsidP="62E81773" w:rsidRDefault="434B8214" w14:paraId="03366BB6" w14:textId="14AE040D">
      <w:pPr>
        <w:pStyle w:val="ListParagraph"/>
        <w:numPr>
          <w:ilvl w:val="1"/>
          <w:numId w:val="3"/>
        </w:numPr>
        <w:rPr>
          <w:rFonts w:ascii="Garamond" w:hAnsi="Garamond"/>
          <w:b w:val="1"/>
          <w:bCs w:val="1"/>
        </w:rPr>
      </w:pPr>
      <w:r w:rsidRPr="62E81773" w:rsidR="248545AA">
        <w:rPr>
          <w:rFonts w:ascii="Garamond" w:hAnsi="Garamond"/>
          <w:b w:val="1"/>
          <w:bCs w:val="1"/>
        </w:rPr>
        <w:t>Please avoid the 365 uses or non-linear options if at all possible.</w:t>
      </w:r>
    </w:p>
    <w:p w:rsidR="00064DF5" w:rsidP="7E360085" w:rsidRDefault="00064DF5" w14:paraId="1249206A" w14:textId="3A81F8B4">
      <w:pPr>
        <w:pStyle w:val="ListParagraph"/>
        <w:numPr>
          <w:ilvl w:val="0"/>
          <w:numId w:val="3"/>
        </w:numPr>
        <w:rPr>
          <w:rFonts w:ascii="Garamond" w:hAnsi="Garamond"/>
        </w:rPr>
      </w:pPr>
      <w:r w:rsidRPr="7E360085">
        <w:rPr>
          <w:rFonts w:ascii="Garamond" w:hAnsi="Garamond"/>
        </w:rPr>
        <w:t>Duplication is generally to be avoided, except for deliberate or stated need by patron or high use of print copy, e.g., a class required text.</w:t>
      </w:r>
      <w:r w:rsidRPr="7E360085" w:rsidR="00DB5E58">
        <w:rPr>
          <w:rFonts w:ascii="Garamond" w:hAnsi="Garamond"/>
        </w:rPr>
        <w:t>, or because of inability to access the print text via other means (such as a sustained closure of the library due to a crisis).</w:t>
      </w:r>
    </w:p>
    <w:p w:rsidR="718D73C5" w:rsidP="7E360085" w:rsidRDefault="718D73C5" w14:paraId="3A70412C" w14:textId="21FED737">
      <w:pPr>
        <w:pStyle w:val="ListParagraph"/>
        <w:numPr>
          <w:ilvl w:val="0"/>
          <w:numId w:val="3"/>
        </w:numPr>
      </w:pPr>
      <w:r w:rsidRPr="7E360085">
        <w:rPr>
          <w:rFonts w:ascii="Garamond" w:hAnsi="Garamond"/>
        </w:rPr>
        <w:t xml:space="preserve">In line with the Open Collection Development Policy, complete or ongoing collections of open access titles should be submitted through CMTAG for approval to added to ALMA. Open Access title additions should actively be encouraged.  </w:t>
      </w:r>
    </w:p>
    <w:p w:rsidR="00CA57A2" w:rsidRDefault="00CA57A2" w14:paraId="3658EE67" w14:textId="45AD47AF">
      <w:pPr>
        <w:rPr>
          <w:rFonts w:ascii="Garamond" w:hAnsi="Garamond"/>
        </w:rPr>
      </w:pPr>
    </w:p>
    <w:p w:rsidR="7E360085" w:rsidP="7E360085" w:rsidRDefault="7E360085" w14:paraId="7461D21B" w14:textId="2ABAEF96">
      <w:pPr>
        <w:rPr>
          <w:rFonts w:ascii="Calibri" w:hAnsi="Calibri"/>
        </w:rPr>
      </w:pPr>
    </w:p>
    <w:p w:rsidRPr="005D275B" w:rsidR="005637B1" w:rsidP="005637B1" w:rsidRDefault="005637B1" w14:paraId="5FA4052C" w14:textId="77777777">
      <w:pPr>
        <w:pStyle w:val="Heading1"/>
      </w:pPr>
      <w:r w:rsidRPr="005D275B">
        <w:t>Ordering E-Books</w:t>
      </w:r>
    </w:p>
    <w:p w:rsidR="005637B1" w:rsidP="005637B1" w:rsidRDefault="005637B1" w14:paraId="32674765" w14:textId="77777777">
      <w:pPr>
        <w:rPr>
          <w:rFonts w:ascii="Garamond" w:hAnsi="Garamond"/>
        </w:rPr>
      </w:pPr>
    </w:p>
    <w:p w:rsidRPr="002A777A" w:rsidR="002A777A" w:rsidP="005637B1" w:rsidRDefault="002A777A" w14:paraId="7D1D31A0" w14:textId="2870BAAF">
      <w:pPr>
        <w:pStyle w:val="ListParagraph"/>
        <w:numPr>
          <w:ilvl w:val="0"/>
          <w:numId w:val="20"/>
        </w:numPr>
        <w:rPr>
          <w:rFonts w:ascii="Garamond" w:hAnsi="Garamond"/>
          <w:b/>
          <w:bCs/>
          <w:i/>
          <w:iCs/>
        </w:rPr>
      </w:pPr>
      <w:r w:rsidRPr="002A777A">
        <w:rPr>
          <w:rFonts w:ascii="Garamond" w:hAnsi="Garamond"/>
          <w:b/>
          <w:bCs/>
          <w:i/>
          <w:iCs/>
        </w:rPr>
        <w:t>In most cases, we are only able to purchase individual e-books through GOBI. However, we are exploring options for direct purchases (where available) from publishers.</w:t>
      </w:r>
      <w:r w:rsidR="00186B06">
        <w:rPr>
          <w:rFonts w:ascii="Garamond" w:hAnsi="Garamond"/>
          <w:b/>
          <w:bCs/>
          <w:i/>
          <w:iCs/>
        </w:rPr>
        <w:t xml:space="preserve"> This will involve not only changes in</w:t>
      </w:r>
      <w:r w:rsidR="00035F36">
        <w:rPr>
          <w:rFonts w:ascii="Garamond" w:hAnsi="Garamond"/>
          <w:b/>
          <w:bCs/>
          <w:i/>
          <w:iCs/>
        </w:rPr>
        <w:t xml:space="preserve"> internal</w:t>
      </w:r>
      <w:r w:rsidR="00186B06">
        <w:rPr>
          <w:rFonts w:ascii="Garamond" w:hAnsi="Garamond"/>
          <w:b/>
          <w:bCs/>
          <w:i/>
          <w:iCs/>
        </w:rPr>
        <w:t xml:space="preserve"> workflow</w:t>
      </w:r>
      <w:r w:rsidR="00035F36">
        <w:rPr>
          <w:rFonts w:ascii="Garamond" w:hAnsi="Garamond"/>
          <w:b/>
          <w:bCs/>
          <w:i/>
          <w:iCs/>
        </w:rPr>
        <w:t>s</w:t>
      </w:r>
      <w:r w:rsidR="00186B06">
        <w:rPr>
          <w:rFonts w:ascii="Garamond" w:hAnsi="Garamond"/>
          <w:b/>
          <w:bCs/>
          <w:i/>
          <w:iCs/>
        </w:rPr>
        <w:t xml:space="preserve">, but </w:t>
      </w:r>
      <w:r w:rsidR="00035F36">
        <w:rPr>
          <w:rFonts w:ascii="Garamond" w:hAnsi="Garamond"/>
          <w:b/>
          <w:bCs/>
          <w:i/>
          <w:iCs/>
        </w:rPr>
        <w:t>constraints placed by publishers.</w:t>
      </w:r>
      <w:r w:rsidRPr="002A777A">
        <w:rPr>
          <w:rFonts w:ascii="Garamond" w:hAnsi="Garamond"/>
          <w:b/>
          <w:bCs/>
          <w:i/>
          <w:iCs/>
        </w:rPr>
        <w:t xml:space="preserve"> Not all publishers are willing to sell individual titles outside of packages.</w:t>
      </w:r>
    </w:p>
    <w:p w:rsidR="005637B1" w:rsidP="005637B1" w:rsidRDefault="005637B1" w14:paraId="3F2AC270" w14:textId="33A5DD07">
      <w:pPr>
        <w:pStyle w:val="ListParagraph"/>
        <w:numPr>
          <w:ilvl w:val="0"/>
          <w:numId w:val="20"/>
        </w:numPr>
        <w:rPr>
          <w:rFonts w:ascii="Garamond" w:hAnsi="Garamond"/>
        </w:rPr>
      </w:pPr>
      <w:r w:rsidRPr="59F59B68" w:rsidR="005637B1">
        <w:rPr>
          <w:rFonts w:ascii="Garamond" w:hAnsi="Garamond"/>
        </w:rPr>
        <w:t xml:space="preserve">Use </w:t>
      </w:r>
      <w:proofErr w:type="gramStart"/>
      <w:r w:rsidRPr="59F59B68" w:rsidR="005637B1">
        <w:rPr>
          <w:rFonts w:ascii="Garamond" w:hAnsi="Garamond"/>
        </w:rPr>
        <w:t>the account</w:t>
      </w:r>
      <w:proofErr w:type="gramEnd"/>
      <w:r w:rsidRPr="59F59B68" w:rsidR="005637B1">
        <w:rPr>
          <w:rFonts w:ascii="Garamond" w:hAnsi="Garamond"/>
        </w:rPr>
        <w:t xml:space="preserve"> 2081-51 with a holding code of EMUXF</w:t>
      </w:r>
      <w:r w:rsidRPr="59F59B68" w:rsidR="005637B1">
        <w:rPr>
          <w:rFonts w:ascii="Garamond" w:hAnsi="Garamond"/>
        </w:rPr>
        <w:t xml:space="preserve"> (Woodruff—for other libraries, please refer to your designated funds).</w:t>
      </w:r>
    </w:p>
    <w:p w:rsidR="3C7B4562" w:rsidP="59F59B68" w:rsidRDefault="3C7B4562" w14:paraId="2F688A42" w14:textId="2FF252AC">
      <w:pPr>
        <w:pStyle w:val="ListParagraph"/>
        <w:numPr>
          <w:ilvl w:val="0"/>
          <w:numId w:val="20"/>
        </w:numPr>
        <w:rPr>
          <w:rFonts w:ascii="Garamond" w:hAnsi="Garamond"/>
        </w:rPr>
      </w:pPr>
      <w:r w:rsidRPr="59F59B68" w:rsidR="3C7B4562">
        <w:rPr>
          <w:rFonts w:ascii="Garamond" w:hAnsi="Garamond"/>
        </w:rPr>
        <w:t xml:space="preserve">Please include the patron ID in the “interested user” field. </w:t>
      </w:r>
      <w:r w:rsidRPr="59F59B68" w:rsidR="56453AA1">
        <w:rPr>
          <w:rFonts w:ascii="Garamond" w:hAnsi="Garamond"/>
        </w:rPr>
        <w:t>You may use the “</w:t>
      </w:r>
      <w:proofErr w:type="spellStart"/>
      <w:r w:rsidRPr="59F59B68" w:rsidR="56453AA1">
        <w:rPr>
          <w:rFonts w:ascii="Garamond" w:hAnsi="Garamond"/>
        </w:rPr>
        <w:t>Acq</w:t>
      </w:r>
      <w:proofErr w:type="spellEnd"/>
      <w:r w:rsidRPr="59F59B68" w:rsidR="56453AA1">
        <w:rPr>
          <w:rFonts w:ascii="Garamond" w:hAnsi="Garamond"/>
        </w:rPr>
        <w:t xml:space="preserve"> Notes” field for additional recipients.</w:t>
      </w:r>
      <w:r w:rsidRPr="59F59B68" w:rsidR="68F4CBAB">
        <w:rPr>
          <w:rFonts w:ascii="Garamond" w:hAnsi="Garamond"/>
        </w:rPr>
        <w:t xml:space="preserve"> For Reserves items, please include the email for Reserves (</w:t>
      </w:r>
      <w:r w:rsidRPr="59F59B68" w:rsidR="68F4CBAB">
        <w:rPr>
          <w:rFonts w:ascii="Garamond" w:hAnsi="Garamond"/>
        </w:rPr>
        <w:t>reserves@emory</w:t>
      </w:r>
      <w:r w:rsidRPr="59F59B68" w:rsidR="68F4CBAB">
        <w:rPr>
          <w:rFonts w:ascii="Garamond" w:hAnsi="Garamond"/>
        </w:rPr>
        <w:t>.edu).</w:t>
      </w:r>
    </w:p>
    <w:p w:rsidR="005637B1" w:rsidP="005637B1" w:rsidRDefault="005637B1" w14:paraId="667206DF" w14:textId="392B5EC1">
      <w:pPr>
        <w:pStyle w:val="ListParagraph"/>
        <w:numPr>
          <w:ilvl w:val="0"/>
          <w:numId w:val="20"/>
        </w:numPr>
        <w:rPr>
          <w:rFonts w:ascii="Garamond" w:hAnsi="Garamond"/>
        </w:rPr>
      </w:pPr>
      <w:r w:rsidRPr="59F59B68" w:rsidR="005637B1">
        <w:rPr>
          <w:rFonts w:ascii="Garamond" w:hAnsi="Garamond"/>
        </w:rPr>
        <w:t xml:space="preserve">Although we are trying to move more </w:t>
      </w:r>
      <w:proofErr w:type="gramStart"/>
      <w:r w:rsidRPr="59F59B68" w:rsidR="005637B1">
        <w:rPr>
          <w:rFonts w:ascii="Garamond" w:hAnsi="Garamond"/>
        </w:rPr>
        <w:t>mediated-content</w:t>
      </w:r>
      <w:proofErr w:type="gramEnd"/>
      <w:r w:rsidRPr="59F59B68" w:rsidR="005637B1">
        <w:rPr>
          <w:rFonts w:ascii="Garamond" w:hAnsi="Garamond"/>
        </w:rPr>
        <w:t xml:space="preserve"> through GOBI, much e-book content remains outside of GOBI. Where possible, we are loading </w:t>
      </w:r>
      <w:proofErr w:type="spellStart"/>
      <w:r w:rsidRPr="59F59B68" w:rsidR="005637B1">
        <w:rPr>
          <w:rFonts w:ascii="Garamond" w:hAnsi="Garamond"/>
        </w:rPr>
        <w:t>eISBNs</w:t>
      </w:r>
      <w:proofErr w:type="spellEnd"/>
      <w:r w:rsidRPr="59F59B68" w:rsidR="005637B1">
        <w:rPr>
          <w:rFonts w:ascii="Garamond" w:hAnsi="Garamond"/>
        </w:rPr>
        <w:t xml:space="preserve"> into GOBI to assist selectors with not purchasing duplicates for e or print content already available. It is good practice, however, to double chec</w:t>
      </w:r>
      <w:r w:rsidRPr="59F59B68" w:rsidR="005637B1">
        <w:rPr>
          <w:rFonts w:ascii="Garamond" w:hAnsi="Garamond"/>
        </w:rPr>
        <w:t xml:space="preserve">k </w:t>
      </w:r>
      <w:r w:rsidRPr="59F59B68" w:rsidR="40B2EE32">
        <w:rPr>
          <w:rFonts w:ascii="Garamond" w:hAnsi="Garamond"/>
        </w:rPr>
        <w:t>LibrarySearch</w:t>
      </w:r>
      <w:r w:rsidRPr="59F59B68" w:rsidR="005637B1">
        <w:rPr>
          <w:rFonts w:ascii="Garamond" w:hAnsi="Garamond"/>
        </w:rPr>
        <w:t xml:space="preserve"> to ensure that this content is not already available.</w:t>
      </w:r>
    </w:p>
    <w:p w:rsidRPr="00F23193" w:rsidR="005637B1" w:rsidP="005637B1" w:rsidRDefault="005637B1" w14:paraId="3F7E7E17" w14:textId="72CB3BC6">
      <w:pPr>
        <w:pStyle w:val="ListParagraph"/>
        <w:numPr>
          <w:ilvl w:val="0"/>
          <w:numId w:val="20"/>
        </w:numPr>
        <w:rPr>
          <w:rFonts w:ascii="Garamond" w:hAnsi="Garamond"/>
        </w:rPr>
      </w:pPr>
      <w:r w:rsidRPr="59F59B68" w:rsidR="005637B1">
        <w:rPr>
          <w:rFonts w:ascii="Garamond" w:hAnsi="Garamond"/>
        </w:rPr>
        <w:t>For Woodruff: e-book</w:t>
      </w:r>
      <w:r w:rsidRPr="59F59B68" w:rsidR="4BC71237">
        <w:rPr>
          <w:rFonts w:ascii="Garamond" w:hAnsi="Garamond"/>
        </w:rPr>
        <w:t xml:space="preserve">s are at the level of each subject area. At the beginning </w:t>
      </w:r>
      <w:proofErr w:type="gramStart"/>
      <w:r w:rsidRPr="59F59B68" w:rsidR="4BC71237">
        <w:rPr>
          <w:rFonts w:ascii="Garamond" w:hAnsi="Garamond"/>
        </w:rPr>
        <w:t>if</w:t>
      </w:r>
      <w:proofErr w:type="gramEnd"/>
      <w:r w:rsidRPr="59F59B68" w:rsidR="4BC71237">
        <w:rPr>
          <w:rFonts w:ascii="Garamond" w:hAnsi="Garamond"/>
        </w:rPr>
        <w:t xml:space="preserve"> each fiscal year, funds are populated with last year’s e-book spend. Please ask Abby Ellerbe for transfers.</w:t>
      </w:r>
    </w:p>
    <w:p w:rsidR="005637B1" w:rsidP="005637B1" w:rsidRDefault="005637B1" w14:paraId="72B81377" w14:textId="5530FA9F">
      <w:pPr>
        <w:pStyle w:val="ListParagraph"/>
        <w:numPr>
          <w:ilvl w:val="0"/>
          <w:numId w:val="20"/>
        </w:numPr>
        <w:rPr>
          <w:rFonts w:ascii="Garamond" w:hAnsi="Garamond"/>
        </w:rPr>
      </w:pPr>
      <w:r w:rsidRPr="59F59B68" w:rsidR="005637B1">
        <w:rPr>
          <w:rFonts w:ascii="Garamond" w:hAnsi="Garamond"/>
        </w:rPr>
        <w:t>For large single title encyclopedias or handbooks over $250, we will use a GEN E-BOOK fund instead (which should be available in the GOBI drop down)</w:t>
      </w:r>
      <w:r w:rsidRPr="59F59B68" w:rsidR="2D767536">
        <w:rPr>
          <w:rFonts w:ascii="Garamond" w:hAnsi="Garamond"/>
        </w:rPr>
        <w:t>, but may ask for some contribution from the selector.</w:t>
      </w:r>
    </w:p>
    <w:p w:rsidR="6BC0E0AA" w:rsidP="62E81773" w:rsidRDefault="6BC0E0AA" w14:paraId="7C898978" w14:textId="4CD8573C">
      <w:pPr>
        <w:pStyle w:val="ListParagraph"/>
        <w:numPr>
          <w:ilvl w:val="0"/>
          <w:numId w:val="20"/>
        </w:numPr>
        <w:rPr>
          <w:rFonts w:ascii="Garamond" w:hAnsi="Garamond"/>
        </w:rPr>
      </w:pPr>
      <w:r w:rsidRPr="62E81773" w:rsidR="3B14A17F">
        <w:rPr>
          <w:rFonts w:ascii="Garamond" w:hAnsi="Garamond"/>
        </w:rPr>
        <w:t>Overdrive requests should be made to David Smith, Access Services Librarian, who manages our account. Please indicate if an e-book or audibook is preferred.</w:t>
      </w:r>
    </w:p>
    <w:p w:rsidR="005637B1" w:rsidRDefault="005637B1" w14:paraId="23A3D80C" w14:textId="77777777">
      <w:pPr>
        <w:rPr>
          <w:rFonts w:ascii="Garamond" w:hAnsi="Garamond"/>
        </w:rPr>
      </w:pPr>
    </w:p>
    <w:p w:rsidR="00C30CAE" w:rsidRDefault="00C30CAE" w14:paraId="4531C6E2" w14:textId="21A79B9A">
      <w:pPr>
        <w:rPr>
          <w:rFonts w:ascii="Garamond" w:hAnsi="Garamond"/>
        </w:rPr>
      </w:pPr>
    </w:p>
    <w:p w:rsidRPr="00C20786" w:rsidR="00C30CAE" w:rsidP="00F81A88" w:rsidRDefault="00C30CAE" w14:paraId="19D2AF30" w14:textId="77777777">
      <w:pPr>
        <w:pStyle w:val="Heading1"/>
      </w:pPr>
      <w:r w:rsidRPr="00C20786">
        <w:t>Notifications and Activations</w:t>
      </w:r>
    </w:p>
    <w:p w:rsidRPr="00C20786" w:rsidR="00C30CAE" w:rsidP="00C30CAE" w:rsidRDefault="00C30CAE" w14:paraId="42978553" w14:textId="77777777">
      <w:pPr>
        <w:rPr>
          <w:rFonts w:ascii="Garamond" w:hAnsi="Garamond"/>
        </w:rPr>
      </w:pPr>
    </w:p>
    <w:p w:rsidRPr="00C20786" w:rsidR="00C30CAE" w:rsidP="00C30CAE" w:rsidRDefault="00667384" w14:paraId="49E2A688" w14:textId="08CC799A">
      <w:pPr>
        <w:rPr>
          <w:rFonts w:ascii="Garamond" w:hAnsi="Garamond" w:eastAsia="Calibri" w:cs="Times New Roman (Body CS)"/>
        </w:rPr>
      </w:pPr>
      <w:r w:rsidRPr="59F59B68" w:rsidR="00667384">
        <w:rPr>
          <w:rFonts w:ascii="Garamond" w:hAnsi="Garamond" w:cs="Times New Roman (Body CS)"/>
        </w:rPr>
        <w:t xml:space="preserve"> “Rush” orders for e-books may be somewhat variable </w:t>
      </w:r>
      <w:proofErr w:type="gramStart"/>
      <w:r w:rsidRPr="59F59B68" w:rsidR="00667384">
        <w:rPr>
          <w:rFonts w:ascii="Garamond" w:hAnsi="Garamond" w:cs="Times New Roman (Body CS)"/>
        </w:rPr>
        <w:t>due to the fact that</w:t>
      </w:r>
      <w:proofErr w:type="gramEnd"/>
      <w:r w:rsidRPr="59F59B68" w:rsidR="00667384">
        <w:rPr>
          <w:rFonts w:ascii="Garamond" w:hAnsi="Garamond" w:cs="Times New Roman (Body CS)"/>
        </w:rPr>
        <w:t xml:space="preserve"> GOBI is working as a third-party vendor</w:t>
      </w:r>
      <w:r w:rsidRPr="59F59B68" w:rsidR="14EA1FD3">
        <w:rPr>
          <w:rFonts w:ascii="Garamond" w:hAnsi="Garamond" w:cs="Times New Roman (Body CS)"/>
        </w:rPr>
        <w:t>. With the implementation of the API integration, users will be notified</w:t>
      </w:r>
      <w:r w:rsidRPr="59F59B68" w:rsidR="00064DD6">
        <w:rPr>
          <w:rFonts w:ascii="Garamond" w:hAnsi="Garamond" w:cs="Times New Roman (Body CS)"/>
        </w:rPr>
        <w:t xml:space="preserve">-book </w:t>
      </w:r>
      <w:r w:rsidRPr="59F59B68" w:rsidR="00C30CAE">
        <w:rPr>
          <w:rFonts w:ascii="Garamond" w:hAnsi="Garamond" w:cs="Times New Roman (Body CS)"/>
        </w:rPr>
        <w:t xml:space="preserve">titles </w:t>
      </w:r>
      <w:r w:rsidRPr="59F59B68" w:rsidR="00667384">
        <w:rPr>
          <w:rFonts w:ascii="Garamond" w:hAnsi="Garamond" w:cs="Times New Roman (Body CS)"/>
        </w:rPr>
        <w:t xml:space="preserve">are accessible </w:t>
      </w:r>
      <w:r w:rsidRPr="59F59B68" w:rsidR="2799B0DD">
        <w:rPr>
          <w:rFonts w:ascii="Garamond" w:hAnsi="Garamond" w:cs="Times New Roman (Body CS)"/>
        </w:rPr>
        <w:t>through Library Search.</w:t>
      </w:r>
      <w:r w:rsidRPr="59F59B68" w:rsidR="00064DD6">
        <w:rPr>
          <w:rFonts w:ascii="Garamond" w:hAnsi="Garamond" w:cs="Times New Roman (Body CS)"/>
        </w:rPr>
        <w:t xml:space="preserve"> </w:t>
      </w:r>
      <w:r w:rsidRPr="59F59B68" w:rsidR="0D120097">
        <w:rPr>
          <w:rFonts w:ascii="Garamond" w:hAnsi="Garamond" w:cs="Times New Roman (Body CS)"/>
        </w:rPr>
        <w:t>Please note, however, that s</w:t>
      </w:r>
      <w:r w:rsidRPr="59F59B68" w:rsidR="00064DD6">
        <w:rPr>
          <w:rFonts w:ascii="Garamond" w:hAnsi="Garamond" w:cs="Times New Roman (Body CS)"/>
        </w:rPr>
        <w:t>ome publishers, such as De Gruyter, are</w:t>
      </w:r>
      <w:r w:rsidRPr="59F59B68" w:rsidR="00667384">
        <w:rPr>
          <w:rFonts w:ascii="Garamond" w:hAnsi="Garamond" w:cs="Times New Roman (Body CS)"/>
        </w:rPr>
        <w:t xml:space="preserve"> particularly</w:t>
      </w:r>
      <w:r w:rsidRPr="59F59B68" w:rsidR="00064DD6">
        <w:rPr>
          <w:rFonts w:ascii="Garamond" w:hAnsi="Garamond" w:cs="Times New Roman (Body CS)"/>
        </w:rPr>
        <w:t xml:space="preserve"> slow in responding to e-book</w:t>
      </w:r>
      <w:r w:rsidRPr="59F59B68" w:rsidR="00191BC1">
        <w:rPr>
          <w:rFonts w:ascii="Garamond" w:hAnsi="Garamond" w:cs="Times New Roman (Body CS)"/>
        </w:rPr>
        <w:t xml:space="preserve"> requests</w:t>
      </w:r>
      <w:r w:rsidRPr="59F59B68" w:rsidR="00064DD6">
        <w:rPr>
          <w:rFonts w:ascii="Garamond" w:hAnsi="Garamond" w:cs="Times New Roman (Body CS)"/>
        </w:rPr>
        <w:t xml:space="preserve"> through GOBI</w:t>
      </w:r>
      <w:r w:rsidRPr="59F59B68" w:rsidR="00067002">
        <w:rPr>
          <w:rFonts w:ascii="Garamond" w:hAnsi="Garamond" w:cs="Times New Roman (Body CS)"/>
        </w:rPr>
        <w:t>.</w:t>
      </w:r>
    </w:p>
    <w:p w:rsidRPr="00C20786" w:rsidR="00C30CAE" w:rsidP="00C30CAE" w:rsidRDefault="00C30CAE" w14:paraId="171B8008" w14:textId="77777777">
      <w:pPr>
        <w:rPr>
          <w:rFonts w:ascii="Garamond" w:hAnsi="Garamond" w:cs="Times New Roman (Body CS)"/>
        </w:rPr>
      </w:pPr>
    </w:p>
    <w:p w:rsidRPr="00667384" w:rsidR="00067002" w:rsidP="00667384" w:rsidRDefault="00067002" w14:paraId="3919C1D7" w14:textId="6BB2397F">
      <w:pPr>
        <w:rPr>
          <w:rFonts w:ascii="Garamond" w:hAnsi="Garamond" w:cs="Times New Roman (Body CS)"/>
        </w:rPr>
      </w:pPr>
      <w:r w:rsidRPr="00667384">
        <w:rPr>
          <w:rFonts w:ascii="Garamond" w:hAnsi="Garamond" w:cs="Times New Roman (Body CS)"/>
        </w:rPr>
        <w:t>The following vendors just have content available within the hour once the order has been placed</w:t>
      </w:r>
      <w:r w:rsidRPr="00667384" w:rsidR="001A5F15">
        <w:rPr>
          <w:rFonts w:ascii="Garamond" w:hAnsi="Garamond" w:cs="Times New Roman (Body CS)"/>
        </w:rPr>
        <w:t>, and the user notifie</w:t>
      </w:r>
      <w:r w:rsidRPr="00667384" w:rsidR="00667384">
        <w:rPr>
          <w:rFonts w:ascii="Garamond" w:hAnsi="Garamond" w:cs="Times New Roman (Body CS)"/>
        </w:rPr>
        <w:t>d</w:t>
      </w:r>
      <w:r w:rsidR="00667384">
        <w:rPr>
          <w:rFonts w:ascii="Garamond" w:hAnsi="Garamond" w:cs="Times New Roman (Body CS)"/>
        </w:rPr>
        <w:t xml:space="preserve"> upon access being granted.</w:t>
      </w:r>
    </w:p>
    <w:p w:rsidRPr="00067002" w:rsidR="00067002" w:rsidP="00067002" w:rsidRDefault="00067002" w14:paraId="27FDC24F" w14:textId="77777777">
      <w:pPr>
        <w:pStyle w:val="ListParagraph"/>
        <w:numPr>
          <w:ilvl w:val="2"/>
          <w:numId w:val="19"/>
        </w:numPr>
        <w:rPr>
          <w:rFonts w:ascii="Garamond" w:hAnsi="Garamond" w:cs="Times New Roman (Body CS)"/>
        </w:rPr>
      </w:pPr>
      <w:r w:rsidRPr="00067002">
        <w:rPr>
          <w:rFonts w:ascii="Garamond" w:hAnsi="Garamond" w:cs="Times New Roman (Body CS)"/>
        </w:rPr>
        <w:t>ProQuest Ebook Central</w:t>
      </w:r>
    </w:p>
    <w:p w:rsidRPr="00067002" w:rsidR="00067002" w:rsidP="00067002" w:rsidRDefault="00067002" w14:paraId="4D141436" w14:textId="77777777">
      <w:pPr>
        <w:pStyle w:val="ListParagraph"/>
        <w:numPr>
          <w:ilvl w:val="2"/>
          <w:numId w:val="19"/>
        </w:numPr>
        <w:rPr>
          <w:rFonts w:ascii="Garamond" w:hAnsi="Garamond" w:cs="Times New Roman (Body CS)"/>
        </w:rPr>
      </w:pPr>
      <w:r w:rsidRPr="00067002">
        <w:rPr>
          <w:rFonts w:ascii="Garamond" w:hAnsi="Garamond" w:cs="Times New Roman (Body CS)"/>
        </w:rPr>
        <w:t>EBSCO eBooks</w:t>
      </w:r>
    </w:p>
    <w:p w:rsidRPr="00067002" w:rsidR="00067002" w:rsidP="00067002" w:rsidRDefault="00067002" w14:paraId="16582859" w14:textId="77777777">
      <w:pPr>
        <w:pStyle w:val="ListParagraph"/>
        <w:numPr>
          <w:ilvl w:val="2"/>
          <w:numId w:val="19"/>
        </w:numPr>
        <w:rPr>
          <w:rFonts w:ascii="Garamond" w:hAnsi="Garamond" w:cs="Times New Roman (Body CS)"/>
        </w:rPr>
      </w:pPr>
      <w:r w:rsidRPr="00067002">
        <w:rPr>
          <w:rFonts w:ascii="Garamond" w:hAnsi="Garamond" w:cs="Times New Roman (Body CS)"/>
        </w:rPr>
        <w:t>Taylor &amp; Francis</w:t>
      </w:r>
    </w:p>
    <w:p w:rsidRPr="00067002" w:rsidR="00067002" w:rsidP="00067002" w:rsidRDefault="00067002" w14:paraId="4F1091CF" w14:textId="77777777">
      <w:pPr>
        <w:pStyle w:val="ListParagraph"/>
        <w:numPr>
          <w:ilvl w:val="2"/>
          <w:numId w:val="19"/>
        </w:numPr>
        <w:rPr>
          <w:rFonts w:ascii="Garamond" w:hAnsi="Garamond" w:cs="Times New Roman (Body CS)"/>
        </w:rPr>
      </w:pPr>
      <w:r w:rsidRPr="00067002">
        <w:rPr>
          <w:rFonts w:ascii="Garamond" w:hAnsi="Garamond" w:cs="Times New Roman (Body CS)"/>
        </w:rPr>
        <w:t>Rittenhouse R2 Digital Library</w:t>
      </w:r>
    </w:p>
    <w:p w:rsidRPr="00067002" w:rsidR="00067002" w:rsidP="00067002" w:rsidRDefault="00067002" w14:paraId="49B683DF" w14:textId="77777777">
      <w:pPr>
        <w:pStyle w:val="ListParagraph"/>
        <w:numPr>
          <w:ilvl w:val="2"/>
          <w:numId w:val="19"/>
        </w:numPr>
        <w:rPr>
          <w:rFonts w:ascii="Garamond" w:hAnsi="Garamond" w:cs="Times New Roman (Body CS)"/>
        </w:rPr>
      </w:pPr>
      <w:r w:rsidRPr="00067002">
        <w:rPr>
          <w:rFonts w:ascii="Garamond" w:hAnsi="Garamond" w:cs="Times New Roman (Body CS)"/>
        </w:rPr>
        <w:t>IGI Global</w:t>
      </w:r>
    </w:p>
    <w:p w:rsidR="00067002" w:rsidP="5BFA9A85" w:rsidRDefault="00067002" w14:paraId="2DCDAF67" w14:textId="1A918EE6">
      <w:pPr>
        <w:pStyle w:val="ListParagraph"/>
        <w:numPr>
          <w:ilvl w:val="2"/>
          <w:numId w:val="19"/>
        </w:numPr>
        <w:rPr>
          <w:rFonts w:ascii="Garamond" w:hAnsi="Garamond" w:cs="Times New Roman (Body CS)"/>
        </w:rPr>
      </w:pPr>
      <w:r w:rsidRPr="5BFA9A85">
        <w:rPr>
          <w:rFonts w:ascii="Garamond" w:hAnsi="Garamond" w:cs="Times New Roman (Body CS)"/>
        </w:rPr>
        <w:t>Digitalia</w:t>
      </w:r>
    </w:p>
    <w:p w:rsidRPr="001A5F15" w:rsidR="001A5F15" w:rsidP="001A5F15" w:rsidRDefault="001A5F15" w14:paraId="680B11F2" w14:textId="6F58C6BE">
      <w:pPr>
        <w:pStyle w:val="ListParagraph"/>
        <w:numPr>
          <w:ilvl w:val="3"/>
          <w:numId w:val="19"/>
        </w:numPr>
        <w:rPr>
          <w:rFonts w:ascii="Garamond" w:hAnsi="Garamond" w:cs="Times New Roman (Body CS)"/>
        </w:rPr>
      </w:pPr>
      <w:r>
        <w:rPr>
          <w:rFonts w:ascii="Garamond" w:hAnsi="Garamond" w:cs="Times New Roman (Body CS)"/>
        </w:rPr>
        <w:t>For other vendors, the activation may take 2-3 days.</w:t>
      </w:r>
    </w:p>
    <w:p w:rsidRPr="001A5F15" w:rsidR="001A5F15" w:rsidP="001A5F15" w:rsidRDefault="001A5F15" w14:paraId="4DF4980B" w14:textId="5C611BE7">
      <w:pPr>
        <w:pStyle w:val="ListParagraph"/>
        <w:numPr>
          <w:ilvl w:val="0"/>
          <w:numId w:val="19"/>
        </w:numPr>
        <w:rPr>
          <w:rFonts w:ascii="Garamond" w:hAnsi="Garamond" w:cs="Times New Roman (Body CS)"/>
        </w:rPr>
      </w:pPr>
      <w:r w:rsidRPr="00064DD6">
        <w:rPr>
          <w:rFonts w:ascii="Garamond" w:hAnsi="Garamond" w:cs="Times New Roman (Body CS)"/>
        </w:rPr>
        <w:t xml:space="preserve">You can always check GOBI for the title, and look to see if it has “shipped” (i.e., </w:t>
      </w:r>
      <w:r>
        <w:rPr>
          <w:rFonts w:ascii="Garamond" w:hAnsi="Garamond" w:cs="Times New Roman (Body CS)"/>
        </w:rPr>
        <w:t>activated</w:t>
      </w:r>
      <w:r w:rsidRPr="00064DD6">
        <w:rPr>
          <w:rFonts w:ascii="Garamond" w:hAnsi="Garamond" w:cs="Times New Roman (Body CS)"/>
        </w:rPr>
        <w:t>).</w:t>
      </w:r>
      <w:r>
        <w:rPr>
          <w:rFonts w:ascii="Garamond" w:hAnsi="Garamond" w:cs="Times New Roman (Body CS)"/>
        </w:rPr>
        <w:t xml:space="preserve">  </w:t>
      </w:r>
      <w:r w:rsidRPr="00064DD6">
        <w:rPr>
          <w:rFonts w:ascii="Garamond" w:hAnsi="Garamond" w:cs="Times New Roman (Body CS)"/>
        </w:rPr>
        <w:t xml:space="preserve">However, there may be a delay due to </w:t>
      </w:r>
      <w:r>
        <w:rPr>
          <w:rFonts w:ascii="Garamond" w:hAnsi="Garamond" w:cs="Times New Roman (Body CS)"/>
        </w:rPr>
        <w:t>GOBI invoicing and ALMA indexing.</w:t>
      </w:r>
    </w:p>
    <w:p w:rsidRPr="00064DD6" w:rsidR="00C30CAE" w:rsidP="00064DD6" w:rsidRDefault="00C30CAE" w14:paraId="73F2F1C9" w14:textId="761991A0">
      <w:pPr>
        <w:pStyle w:val="ListParagraph"/>
        <w:numPr>
          <w:ilvl w:val="0"/>
          <w:numId w:val="19"/>
        </w:numPr>
        <w:rPr>
          <w:rFonts w:ascii="Garamond" w:hAnsi="Garamond" w:cs="Times New Roman (Body CS)"/>
        </w:rPr>
      </w:pPr>
      <w:r w:rsidRPr="00064DD6">
        <w:rPr>
          <w:rFonts w:ascii="Garamond" w:hAnsi="Garamond" w:cs="Times New Roman (Body CS)"/>
        </w:rPr>
        <w:t xml:space="preserve">If it has indeed shipped </w:t>
      </w:r>
      <w:r w:rsidR="00067002">
        <w:rPr>
          <w:rFonts w:ascii="Garamond" w:hAnsi="Garamond" w:cs="Times New Roman (Body CS)"/>
        </w:rPr>
        <w:t>or invoiced</w:t>
      </w:r>
      <w:r w:rsidR="00191BC1">
        <w:rPr>
          <w:rFonts w:ascii="Garamond" w:hAnsi="Garamond" w:cs="Times New Roman (Body CS)"/>
        </w:rPr>
        <w:t xml:space="preserve"> </w:t>
      </w:r>
      <w:r w:rsidRPr="00064DD6">
        <w:rPr>
          <w:rFonts w:ascii="Garamond" w:hAnsi="Garamond" w:cs="Times New Roman (Body CS)"/>
        </w:rPr>
        <w:t>and you have a question from a patron, then you can check directly via the provider to see if access has been granted</w:t>
      </w:r>
      <w:r w:rsidR="005D275B">
        <w:rPr>
          <w:rFonts w:ascii="Garamond" w:hAnsi="Garamond" w:cs="Times New Roman (Body CS)"/>
        </w:rPr>
        <w:t>.</w:t>
      </w:r>
    </w:p>
    <w:p w:rsidR="00C30CAE" w:rsidP="00064DD6" w:rsidRDefault="00C30CAE" w14:paraId="4A3298E4" w14:textId="5A942FEE">
      <w:pPr>
        <w:pStyle w:val="ListParagraph"/>
        <w:numPr>
          <w:ilvl w:val="1"/>
          <w:numId w:val="19"/>
        </w:numPr>
        <w:rPr>
          <w:rFonts w:ascii="Garamond" w:hAnsi="Garamond" w:cs="Times New Roman (Body CS)"/>
        </w:rPr>
      </w:pPr>
      <w:r w:rsidRPr="00064DD6">
        <w:rPr>
          <w:rFonts w:ascii="Garamond" w:hAnsi="Garamond" w:cs="Times New Roman (Body CS)"/>
        </w:rPr>
        <w:t xml:space="preserve">Direct from publisher (or JSTOR or MUSE), you should be able to go directly to the publisher’s ebook platform and </w:t>
      </w:r>
      <w:r w:rsidR="00067002">
        <w:rPr>
          <w:rFonts w:ascii="Garamond" w:hAnsi="Garamond" w:cs="Times New Roman (Body CS)"/>
        </w:rPr>
        <w:t xml:space="preserve">search </w:t>
      </w:r>
      <w:r w:rsidRPr="00064DD6">
        <w:rPr>
          <w:rFonts w:ascii="Garamond" w:hAnsi="Garamond" w:cs="Times New Roman (Body CS)"/>
        </w:rPr>
        <w:t>(be sure you are using the proxy URL</w:t>
      </w:r>
      <w:r w:rsidR="001A5F15">
        <w:rPr>
          <w:rFonts w:ascii="Garamond" w:hAnsi="Garamond" w:cs="Times New Roman (Body CS)"/>
        </w:rPr>
        <w:t>!</w:t>
      </w:r>
      <w:r w:rsidRPr="00064DD6">
        <w:rPr>
          <w:rFonts w:ascii="Garamond" w:hAnsi="Garamond" w:cs="Times New Roman (Body CS)"/>
        </w:rPr>
        <w:t xml:space="preserve">). </w:t>
      </w:r>
      <w:r w:rsidR="00067002">
        <w:rPr>
          <w:rFonts w:ascii="Garamond" w:hAnsi="Garamond" w:cs="Times New Roman (Body CS)"/>
        </w:rPr>
        <w:t>Other prominent platforms are as follows:</w:t>
      </w:r>
    </w:p>
    <w:p w:rsidR="00067002" w:rsidP="00067002" w:rsidRDefault="00CA57A2" w14:paraId="2F6E457D" w14:textId="063E5401">
      <w:pPr>
        <w:pStyle w:val="ListParagraph"/>
        <w:numPr>
          <w:ilvl w:val="2"/>
          <w:numId w:val="19"/>
        </w:numPr>
        <w:rPr>
          <w:rFonts w:ascii="Garamond" w:hAnsi="Garamond" w:cs="Times New Roman (Body CS)"/>
        </w:rPr>
      </w:pPr>
      <w:hyperlink w:history="1" r:id="rId14">
        <w:r w:rsidRPr="003437CC" w:rsidR="00067002">
          <w:rPr>
            <w:rStyle w:val="Hyperlink"/>
            <w:rFonts w:ascii="Garamond" w:hAnsi="Garamond" w:cs="Times New Roman (Body CS)"/>
          </w:rPr>
          <w:t>Oxford Scholarship Online</w:t>
        </w:r>
      </w:hyperlink>
    </w:p>
    <w:p w:rsidR="00067002" w:rsidP="00067002" w:rsidRDefault="00CA57A2" w14:paraId="0076C16E" w14:textId="7103B25F">
      <w:pPr>
        <w:pStyle w:val="ListParagraph"/>
        <w:numPr>
          <w:ilvl w:val="2"/>
          <w:numId w:val="19"/>
        </w:numPr>
        <w:rPr>
          <w:rFonts w:ascii="Garamond" w:hAnsi="Garamond" w:cs="Times New Roman (Body CS)"/>
        </w:rPr>
      </w:pPr>
      <w:hyperlink w:history="1" r:id="rId15">
        <w:r w:rsidRPr="00191BC1" w:rsidR="00067002">
          <w:rPr>
            <w:rStyle w:val="Hyperlink"/>
            <w:rFonts w:ascii="Garamond" w:hAnsi="Garamond" w:cs="Times New Roman (Body CS)"/>
          </w:rPr>
          <w:t>Cambridge Core</w:t>
        </w:r>
      </w:hyperlink>
    </w:p>
    <w:p w:rsidRPr="00064DD6" w:rsidR="00067002" w:rsidP="00067002" w:rsidRDefault="00CA57A2" w14:paraId="159B4EB2" w14:textId="0440676A">
      <w:pPr>
        <w:pStyle w:val="ListParagraph"/>
        <w:numPr>
          <w:ilvl w:val="2"/>
          <w:numId w:val="19"/>
        </w:numPr>
        <w:rPr>
          <w:rFonts w:ascii="Garamond" w:hAnsi="Garamond" w:cs="Times New Roman (Body CS)"/>
        </w:rPr>
      </w:pPr>
      <w:hyperlink w:history="1" r:id="rId16">
        <w:r w:rsidRPr="00191BC1" w:rsidR="00067002">
          <w:rPr>
            <w:rStyle w:val="Hyperlink"/>
            <w:rFonts w:ascii="Garamond" w:hAnsi="Garamond" w:cs="Times New Roman (Body CS)"/>
          </w:rPr>
          <w:t>Taylor and Francis/Routledge</w:t>
        </w:r>
      </w:hyperlink>
    </w:p>
    <w:p w:rsidRPr="00064DD6" w:rsidR="00C30CAE" w:rsidP="00064DD6" w:rsidRDefault="00C30CAE" w14:paraId="122039D3" w14:textId="19FA6363">
      <w:pPr>
        <w:pStyle w:val="ListParagraph"/>
        <w:numPr>
          <w:ilvl w:val="1"/>
          <w:numId w:val="19"/>
        </w:numPr>
        <w:rPr>
          <w:rFonts w:ascii="Garamond" w:hAnsi="Garamond" w:cs="Times New Roman (Body CS)"/>
        </w:rPr>
      </w:pPr>
      <w:r w:rsidRPr="00064DD6">
        <w:rPr>
          <w:rFonts w:ascii="Garamond" w:hAnsi="Garamond" w:cs="Times New Roman (Body CS)"/>
        </w:rPr>
        <w:t xml:space="preserve">For PQ: </w:t>
      </w:r>
      <w:hyperlink w:history="1" r:id="rId17">
        <w:r w:rsidRPr="00064DD6">
          <w:rPr>
            <w:rStyle w:val="Hyperlink"/>
            <w:rFonts w:ascii="Garamond" w:hAnsi="Garamond" w:cs="Times New Roman (Body CS)"/>
          </w:rPr>
          <w:t>http://ebookcentral.proquest.com/lib/emory/home.action</w:t>
        </w:r>
      </w:hyperlink>
    </w:p>
    <w:p w:rsidRPr="00D1586A" w:rsidR="00D1586A" w:rsidP="00D1586A" w:rsidRDefault="00C30CAE" w14:paraId="35A7EDD6" w14:textId="77777777">
      <w:pPr>
        <w:pStyle w:val="ListParagraph"/>
        <w:numPr>
          <w:ilvl w:val="1"/>
          <w:numId w:val="19"/>
        </w:numPr>
      </w:pPr>
      <w:r w:rsidRPr="00064DD6">
        <w:rPr>
          <w:rFonts w:ascii="Garamond" w:hAnsi="Garamond" w:cs="Times New Roman (Body CS)"/>
        </w:rPr>
        <w:t xml:space="preserve">For EBSCO: </w:t>
      </w:r>
      <w:hyperlink w:history="1" r:id="rId18">
        <w:r w:rsidRPr="00D1586A" w:rsidR="00D1586A">
          <w:rPr>
            <w:rStyle w:val="Hyperlink"/>
            <w:rFonts w:ascii="Garamond" w:hAnsi="Garamond"/>
          </w:rPr>
          <w:t>https://login.proxy.library.emory.edu/login?url=http://search.ebscohost.com/login.aspx?direct=true&amp;db=e000xna&amp;AN=&amp;site=ehost-live&amp;scope=site</w:t>
        </w:r>
      </w:hyperlink>
    </w:p>
    <w:p w:rsidRPr="00064DD6" w:rsidR="00C30CAE" w:rsidP="00D1586A" w:rsidRDefault="00C30CAE" w14:paraId="795702B4" w14:textId="065C0542">
      <w:pPr>
        <w:pStyle w:val="ListParagraph"/>
        <w:ind w:left="1440"/>
        <w:rPr>
          <w:rFonts w:ascii="Garamond" w:hAnsi="Garamond" w:cs="Times New Roman"/>
        </w:rPr>
      </w:pPr>
    </w:p>
    <w:p w:rsidRPr="00C20786" w:rsidR="00C30CAE" w:rsidP="00C30CAE" w:rsidRDefault="00C30CAE" w14:paraId="1A0FB64B" w14:textId="77777777">
      <w:pPr>
        <w:rPr>
          <w:rFonts w:ascii="Garamond" w:hAnsi="Garamond" w:cs="Times New Roman (Body CS)"/>
        </w:rPr>
      </w:pPr>
      <w:r w:rsidRPr="00C20786">
        <w:rPr>
          <w:rFonts w:ascii="Garamond" w:hAnsi="Garamond" w:cs="Times New Roman (Body CS)"/>
        </w:rPr>
        <w:tab/>
      </w:r>
    </w:p>
    <w:p w:rsidR="004F7CC3" w:rsidP="004F7CC3" w:rsidRDefault="004F7CC3" w14:paraId="2058816B" w14:textId="2FFCBADF">
      <w:pPr>
        <w:pStyle w:val="Heading1"/>
      </w:pPr>
      <w:r>
        <w:t>Check-Out Periods</w:t>
      </w:r>
      <w:r w:rsidR="004C33F5">
        <w:t xml:space="preserve"> for Aggregators</w:t>
      </w:r>
      <w:r w:rsidR="00174A2B">
        <w:t>,</w:t>
      </w:r>
      <w:r w:rsidR="004C33F5">
        <w:t xml:space="preserve"> Restrictions</w:t>
      </w:r>
      <w:r w:rsidR="00174A2B">
        <w:t>, and Further Help</w:t>
      </w:r>
    </w:p>
    <w:p w:rsidRPr="00F60E44" w:rsidR="004F7CC3" w:rsidP="004F7CC3" w:rsidRDefault="004C33F5" w14:paraId="504609D5" w14:textId="516790B4">
      <w:pPr>
        <w:pStyle w:val="ListParagraph"/>
        <w:numPr>
          <w:ilvl w:val="0"/>
          <w:numId w:val="25"/>
        </w:numPr>
        <w:rPr>
          <w:rFonts w:ascii="Garamond" w:hAnsi="Garamond"/>
        </w:rPr>
      </w:pPr>
      <w:r w:rsidRPr="00F60E44">
        <w:rPr>
          <w:rFonts w:ascii="Garamond" w:hAnsi="Garamond"/>
        </w:rPr>
        <w:t>EBSCOhost allows patrons to choose the duration of their check-out period</w:t>
      </w:r>
    </w:p>
    <w:p w:rsidRPr="00F60E44" w:rsidR="004C33F5" w:rsidP="004C33F5" w:rsidRDefault="004C33F5" w14:paraId="0AC611DA" w14:textId="34ECC09E">
      <w:pPr>
        <w:pStyle w:val="ListParagraph"/>
        <w:numPr>
          <w:ilvl w:val="0"/>
          <w:numId w:val="25"/>
        </w:numPr>
        <w:rPr>
          <w:rFonts w:ascii="Garamond" w:hAnsi="Garamond"/>
        </w:rPr>
      </w:pPr>
      <w:r w:rsidRPr="5BFA9A85">
        <w:rPr>
          <w:rFonts w:ascii="Garamond" w:hAnsi="Garamond"/>
        </w:rPr>
        <w:t>ProQuest check-out periods are as follows: 7 days for single user</w:t>
      </w:r>
      <w:r w:rsidRPr="5BFA9A85" w:rsidR="7319B207">
        <w:rPr>
          <w:rFonts w:ascii="Garamond" w:hAnsi="Garamond"/>
        </w:rPr>
        <w:t xml:space="preserve"> (unless read-only)</w:t>
      </w:r>
      <w:r w:rsidRPr="5BFA9A85">
        <w:rPr>
          <w:rFonts w:ascii="Garamond" w:hAnsi="Garamond"/>
        </w:rPr>
        <w:t>, 14 days for 3-users, and 21 for multiple/non-linear.</w:t>
      </w:r>
    </w:p>
    <w:p w:rsidR="004C33F5" w:rsidP="004C33F5" w:rsidRDefault="004C33F5" w14:paraId="6F52ABDE" w14:textId="0D99B74F">
      <w:pPr>
        <w:pStyle w:val="ListParagraph"/>
        <w:numPr>
          <w:ilvl w:val="0"/>
          <w:numId w:val="25"/>
        </w:numPr>
        <w:rPr>
          <w:rFonts w:ascii="Garamond" w:hAnsi="Garamond"/>
        </w:rPr>
      </w:pPr>
      <w:r w:rsidRPr="00F60E44">
        <w:rPr>
          <w:rFonts w:ascii="Garamond" w:hAnsi="Garamond"/>
        </w:rPr>
        <w:t>Users may get around some copy/paste and download restrictions by closing their session &amp; then re-opening</w:t>
      </w:r>
      <w:r w:rsidRPr="00F60E44" w:rsidR="00F60E44">
        <w:rPr>
          <w:rFonts w:ascii="Garamond" w:hAnsi="Garamond"/>
        </w:rPr>
        <w:t xml:space="preserve"> in a new session.</w:t>
      </w:r>
    </w:p>
    <w:p w:rsidRPr="00174A2B" w:rsidR="00174A2B" w:rsidP="00174A2B" w:rsidRDefault="00CA57A2" w14:paraId="588BF010" w14:textId="77777777">
      <w:pPr>
        <w:pStyle w:val="ListParagraph"/>
        <w:rPr>
          <w:rFonts w:eastAsia="Times New Roman"/>
        </w:rPr>
      </w:pPr>
      <w:hyperlink w:history="1" r:id="rId19">
        <w:r w:rsidRPr="00174A2B" w:rsidR="00174A2B">
          <w:rPr>
            <w:rStyle w:val="Hyperlink"/>
            <w:rFonts w:ascii="Garamond" w:hAnsi="Garamond"/>
          </w:rPr>
          <w:t>EBSCO e-book libguide </w:t>
        </w:r>
      </w:hyperlink>
    </w:p>
    <w:p w:rsidRPr="00174A2B" w:rsidR="00174A2B" w:rsidP="00174A2B" w:rsidRDefault="00174A2B" w14:paraId="5D1A1150" w14:textId="77777777">
      <w:pPr>
        <w:rPr>
          <w:rFonts w:ascii="Garamond" w:hAnsi="Garamond"/>
        </w:rPr>
      </w:pPr>
    </w:p>
    <w:p w:rsidRPr="00C20786" w:rsidR="00C30CAE" w:rsidRDefault="00C30CAE" w14:paraId="15920FB9" w14:textId="77777777">
      <w:pPr>
        <w:rPr>
          <w:rFonts w:ascii="Garamond" w:hAnsi="Garamond"/>
        </w:rPr>
      </w:pPr>
    </w:p>
    <w:p w:rsidR="00820939" w:rsidP="00F81A88" w:rsidRDefault="00820939" w14:paraId="366CC925" w14:textId="644185F1">
      <w:pPr>
        <w:rPr>
          <w:rFonts w:ascii="Garamond" w:hAnsi="Garamond"/>
        </w:rPr>
      </w:pPr>
    </w:p>
    <w:p w:rsidR="00F81A88" w:rsidP="00F81A88" w:rsidRDefault="00F81A88" w14:paraId="40BC4C70" w14:textId="77777777">
      <w:pPr>
        <w:rPr>
          <w:rFonts w:ascii="Garamond" w:hAnsi="Garamond"/>
        </w:rPr>
      </w:pPr>
    </w:p>
    <w:p w:rsidR="00F81A88" w:rsidP="00F81A88" w:rsidRDefault="00F81A88" w14:paraId="56D363F7" w14:textId="4635CFA5">
      <w:pPr>
        <w:pStyle w:val="Heading1"/>
      </w:pPr>
      <w:r>
        <w:t>Packages</w:t>
      </w:r>
    </w:p>
    <w:p w:rsidR="00F81A88" w:rsidP="00F81A88" w:rsidRDefault="00F81A88" w14:paraId="196BD1B9" w14:textId="476420CD"/>
    <w:p w:rsidRPr="00F81A88" w:rsidR="00F81A88" w:rsidP="00F81A88" w:rsidRDefault="00F81A88" w14:paraId="674B305D" w14:textId="59631971">
      <w:pPr>
        <w:rPr>
          <w:rFonts w:ascii="Garamond" w:hAnsi="Garamond"/>
        </w:rPr>
      </w:pPr>
      <w:r w:rsidRPr="00F81A88">
        <w:rPr>
          <w:rFonts w:ascii="Garamond" w:hAnsi="Garamond"/>
        </w:rPr>
        <w:t>In choosing and vetting e-book packages</w:t>
      </w:r>
      <w:r w:rsidR="00F60E44">
        <w:rPr>
          <w:rFonts w:ascii="Garamond" w:hAnsi="Garamond"/>
        </w:rPr>
        <w:t xml:space="preserve"> for purchase</w:t>
      </w:r>
      <w:r w:rsidRPr="00F81A88">
        <w:rPr>
          <w:rFonts w:ascii="Garamond" w:hAnsi="Garamond"/>
        </w:rPr>
        <w:t>, consider the following</w:t>
      </w:r>
      <w:r w:rsidR="00667384">
        <w:rPr>
          <w:rFonts w:ascii="Garamond" w:hAnsi="Garamond"/>
        </w:rPr>
        <w:t>. All package requests should go through CMTAG.</w:t>
      </w:r>
    </w:p>
    <w:p w:rsidRPr="00F81A88" w:rsidR="00F81A88" w:rsidP="00F81A88" w:rsidRDefault="00F81A88" w14:paraId="54916DDD" w14:textId="4B29FB9D">
      <w:pPr>
        <w:pStyle w:val="ListParagraph"/>
        <w:numPr>
          <w:ilvl w:val="0"/>
          <w:numId w:val="23"/>
        </w:numPr>
        <w:rPr>
          <w:rFonts w:ascii="Garamond" w:hAnsi="Garamond"/>
        </w:rPr>
      </w:pPr>
      <w:r w:rsidRPr="00F81A88">
        <w:rPr>
          <w:rFonts w:ascii="Garamond" w:hAnsi="Garamond"/>
        </w:rPr>
        <w:t>Duplication with existing e-books</w:t>
      </w:r>
      <w:r w:rsidR="00F60E44">
        <w:rPr>
          <w:rFonts w:ascii="Garamond" w:hAnsi="Garamond"/>
        </w:rPr>
        <w:t xml:space="preserve"> and print</w:t>
      </w:r>
    </w:p>
    <w:p w:rsidRPr="00F81A88" w:rsidR="00F81A88" w:rsidP="00F81A88" w:rsidRDefault="00F81A88" w14:paraId="1B4F6D85" w14:textId="3CB2A417">
      <w:pPr>
        <w:pStyle w:val="ListParagraph"/>
        <w:numPr>
          <w:ilvl w:val="0"/>
          <w:numId w:val="23"/>
        </w:numPr>
        <w:rPr>
          <w:rFonts w:ascii="Garamond" w:hAnsi="Garamond"/>
        </w:rPr>
      </w:pPr>
      <w:r w:rsidRPr="00F81A88">
        <w:rPr>
          <w:rFonts w:ascii="Garamond" w:hAnsi="Garamond"/>
        </w:rPr>
        <w:t>Cost per use of title in the collection versus individual title purchases</w:t>
      </w:r>
    </w:p>
    <w:p w:rsidRPr="00F81A88" w:rsidR="00F81A88" w:rsidP="00F81A88" w:rsidRDefault="00F81A88" w14:paraId="2990D449" w14:textId="29C31969">
      <w:pPr>
        <w:pStyle w:val="ListParagraph"/>
        <w:numPr>
          <w:ilvl w:val="0"/>
          <w:numId w:val="23"/>
        </w:numPr>
        <w:rPr>
          <w:rFonts w:ascii="Garamond" w:hAnsi="Garamond"/>
        </w:rPr>
      </w:pPr>
      <w:r w:rsidRPr="00F81A88">
        <w:rPr>
          <w:rFonts w:ascii="Garamond" w:hAnsi="Garamond"/>
        </w:rPr>
        <w:t>Availability of MARC records; is this a closed (static) or dynamic collection?</w:t>
      </w:r>
    </w:p>
    <w:p w:rsidR="00F81A88" w:rsidP="00F81A88" w:rsidRDefault="00F81A88" w14:paraId="77074652" w14:textId="430ECACB">
      <w:pPr>
        <w:pStyle w:val="ListParagraph"/>
        <w:numPr>
          <w:ilvl w:val="0"/>
          <w:numId w:val="23"/>
        </w:numPr>
        <w:rPr>
          <w:rFonts w:ascii="Garamond" w:hAnsi="Garamond"/>
        </w:rPr>
      </w:pPr>
      <w:r w:rsidRPr="00F81A88">
        <w:rPr>
          <w:rFonts w:ascii="Garamond" w:hAnsi="Garamond"/>
        </w:rPr>
        <w:t>Are these titles to be owned or simply subscribed to? Reference packages may be better choices as subscription titles, as opposed to standalone monographs</w:t>
      </w:r>
      <w:r>
        <w:rPr>
          <w:rFonts w:ascii="Garamond" w:hAnsi="Garamond"/>
        </w:rPr>
        <w:t>.</w:t>
      </w:r>
    </w:p>
    <w:p w:rsidRPr="004B4F43" w:rsidR="00F81A88" w:rsidP="00F81A88" w:rsidRDefault="00F81A88" w14:paraId="52A629FF" w14:textId="6BE7FD16">
      <w:pPr>
        <w:pStyle w:val="ListParagraph"/>
        <w:numPr>
          <w:ilvl w:val="0"/>
          <w:numId w:val="23"/>
        </w:numPr>
        <w:rPr>
          <w:rFonts w:ascii="Garamond" w:hAnsi="Garamond"/>
        </w:rPr>
      </w:pPr>
      <w:r>
        <w:rPr>
          <w:rFonts w:ascii="Garamond" w:hAnsi="Garamond"/>
        </w:rPr>
        <w:t xml:space="preserve">Do we have data to support purchase, i.e., have these </w:t>
      </w:r>
      <w:r w:rsidR="004B4F43">
        <w:rPr>
          <w:rFonts w:ascii="Garamond" w:hAnsi="Garamond"/>
        </w:rPr>
        <w:t>titles shown significant usage in print or as part of a DDA</w:t>
      </w:r>
      <w:r w:rsidR="004F7CC3">
        <w:rPr>
          <w:rFonts w:ascii="Garamond" w:hAnsi="Garamond"/>
        </w:rPr>
        <w:t xml:space="preserve"> or EBA</w:t>
      </w:r>
      <w:r w:rsidR="004B4F43">
        <w:rPr>
          <w:rFonts w:ascii="Garamond" w:hAnsi="Garamond"/>
        </w:rPr>
        <w:t xml:space="preserve"> package, warranting purchase as a package?</w:t>
      </w:r>
    </w:p>
    <w:p w:rsidR="005D275B" w:rsidP="00F81A88" w:rsidRDefault="005D275B" w14:paraId="144FAE01" w14:textId="1DA6ABF2">
      <w:pPr>
        <w:pStyle w:val="Heading1"/>
      </w:pPr>
      <w:r w:rsidRPr="00820939">
        <w:t xml:space="preserve">EBA </w:t>
      </w:r>
      <w:r w:rsidR="006C6270">
        <w:t xml:space="preserve">and DDA </w:t>
      </w:r>
      <w:r w:rsidRPr="00820939">
        <w:t>Plans</w:t>
      </w:r>
    </w:p>
    <w:p w:rsidR="004F7CC3" w:rsidP="004F7CC3" w:rsidRDefault="004F7CC3" w14:paraId="1E1F1C9C" w14:textId="2A996144"/>
    <w:p w:rsidRPr="004F7CC3" w:rsidR="004F7CC3" w:rsidP="004F7CC3" w:rsidRDefault="004F7CC3" w14:paraId="6C70CC61" w14:textId="0C954C5D">
      <w:pPr>
        <w:rPr>
          <w:rFonts w:ascii="Garamond" w:hAnsi="Garamond"/>
          <w:i/>
          <w:iCs/>
        </w:rPr>
      </w:pPr>
      <w:r>
        <w:rPr>
          <w:rFonts w:ascii="Garamond" w:hAnsi="Garamond"/>
          <w:i/>
          <w:iCs/>
        </w:rPr>
        <w:t xml:space="preserve">Current information (number of titles, integration with GOBI, local record identification, content, etc) regarding </w:t>
      </w:r>
      <w:r w:rsidRPr="004F7CC3">
        <w:rPr>
          <w:rFonts w:ascii="Garamond" w:hAnsi="Garamond"/>
          <w:i/>
          <w:iCs/>
        </w:rPr>
        <w:t xml:space="preserve">EBA (and DDA plans), along with packages, will be documented and updated </w:t>
      </w:r>
      <w:hyperlink w:history="1" r:id="rId20">
        <w:r w:rsidRPr="004F7CC3">
          <w:rPr>
            <w:rStyle w:val="Hyperlink"/>
            <w:rFonts w:ascii="Garamond" w:hAnsi="Garamond"/>
            <w:i/>
            <w:iCs/>
          </w:rPr>
          <w:t>here</w:t>
        </w:r>
      </w:hyperlink>
      <w:r w:rsidRPr="004F7CC3">
        <w:rPr>
          <w:rFonts w:ascii="Garamond" w:hAnsi="Garamond"/>
          <w:i/>
          <w:iCs/>
        </w:rPr>
        <w:t>.</w:t>
      </w:r>
    </w:p>
    <w:p w:rsidR="005D275B" w:rsidRDefault="005D275B" w14:paraId="5D127E80" w14:textId="298BC9FF">
      <w:pPr>
        <w:rPr>
          <w:rFonts w:ascii="Garamond" w:hAnsi="Garamond"/>
        </w:rPr>
      </w:pPr>
    </w:p>
    <w:p w:rsidR="005D275B" w:rsidP="005D275B" w:rsidRDefault="005D275B" w14:paraId="72D0F8C7" w14:textId="61F5311D">
      <w:pPr>
        <w:pStyle w:val="ListParagraph"/>
        <w:numPr>
          <w:ilvl w:val="0"/>
          <w:numId w:val="21"/>
        </w:numPr>
        <w:rPr>
          <w:rFonts w:ascii="Garamond" w:hAnsi="Garamond"/>
        </w:rPr>
      </w:pPr>
      <w:r>
        <w:rPr>
          <w:rFonts w:ascii="Garamond" w:hAnsi="Garamond"/>
        </w:rPr>
        <w:t>New and existing Evidence-Based plans will be vetted and assessed though the CMTAG E-Book subgroup</w:t>
      </w:r>
    </w:p>
    <w:p w:rsidR="005D275B" w:rsidP="005D275B" w:rsidRDefault="005D275B" w14:paraId="244B3FE2" w14:textId="0848658B">
      <w:pPr>
        <w:pStyle w:val="ListParagraph"/>
        <w:numPr>
          <w:ilvl w:val="0"/>
          <w:numId w:val="21"/>
        </w:numPr>
        <w:rPr>
          <w:rFonts w:ascii="Garamond" w:hAnsi="Garamond"/>
        </w:rPr>
      </w:pPr>
      <w:r>
        <w:rPr>
          <w:rFonts w:ascii="Garamond" w:hAnsi="Garamond"/>
        </w:rPr>
        <w:t xml:space="preserve">At the end of each of each EBA period, subject librarians will have an </w:t>
      </w:r>
      <w:r w:rsidR="00820939">
        <w:rPr>
          <w:rFonts w:ascii="Garamond" w:hAnsi="Garamond"/>
        </w:rPr>
        <w:t>opportunity to choose additional titles (up to 10% o</w:t>
      </w:r>
      <w:r w:rsidR="004F7CC3">
        <w:rPr>
          <w:rFonts w:ascii="Garamond" w:hAnsi="Garamond"/>
        </w:rPr>
        <w:t>ver</w:t>
      </w:r>
      <w:r w:rsidR="00820939">
        <w:rPr>
          <w:rFonts w:ascii="Garamond" w:hAnsi="Garamond"/>
        </w:rPr>
        <w:t xml:space="preserve"> initial outlay) for perpetual access and purchase. Primary factor for inclusion in the permanent collection will be usage, but there may be additional titles to support core programs and classes that may be rendered necessary. </w:t>
      </w:r>
      <w:r w:rsidR="00581363">
        <w:rPr>
          <w:rFonts w:ascii="Garamond" w:hAnsi="Garamond"/>
        </w:rPr>
        <w:t xml:space="preserve">Of course, purchases of print or e-titles may be made at any time during the year to </w:t>
      </w:r>
      <w:r w:rsidR="004F7CC3">
        <w:rPr>
          <w:rFonts w:ascii="Garamond" w:hAnsi="Garamond"/>
        </w:rPr>
        <w:t xml:space="preserve">ensure that important titles are part of the permanent collection. </w:t>
      </w:r>
    </w:p>
    <w:p w:rsidR="004F7CC3" w:rsidP="005D275B" w:rsidRDefault="004F7CC3" w14:paraId="7C73BA99" w14:textId="28EBD226">
      <w:pPr>
        <w:pStyle w:val="ListParagraph"/>
        <w:numPr>
          <w:ilvl w:val="0"/>
          <w:numId w:val="21"/>
        </w:numPr>
        <w:rPr>
          <w:rFonts w:ascii="Garamond" w:hAnsi="Garamond"/>
        </w:rPr>
      </w:pPr>
      <w:r>
        <w:rPr>
          <w:rFonts w:ascii="Garamond" w:hAnsi="Garamond"/>
        </w:rPr>
        <w:t>EBA titles may move out of the catalog after a certain set of time (usually 3-5 years, depending on frontlist duration). Prior to this removal, subject librarians and informationists will be provided a list of titles that will be removed for possible outright purchase.</w:t>
      </w:r>
    </w:p>
    <w:p w:rsidR="006C6270" w:rsidP="005D275B" w:rsidRDefault="006C6270" w14:paraId="35E30272" w14:textId="4027BD56">
      <w:pPr>
        <w:pStyle w:val="ListParagraph"/>
        <w:numPr>
          <w:ilvl w:val="0"/>
          <w:numId w:val="21"/>
        </w:numPr>
        <w:rPr>
          <w:rFonts w:ascii="Garamond" w:hAnsi="Garamond"/>
        </w:rPr>
      </w:pPr>
      <w:r>
        <w:rPr>
          <w:rFonts w:ascii="Garamond" w:hAnsi="Garamond"/>
        </w:rPr>
        <w:t>For DDA plans (mostly JSTOR), once integrated into GOBI, you may be able to purchase titles outright, and have them removed from the DDA pool.</w:t>
      </w:r>
      <w:r w:rsidR="004F7CC3">
        <w:rPr>
          <w:rFonts w:ascii="Garamond" w:hAnsi="Garamond"/>
        </w:rPr>
        <w:t xml:space="preserve"> Until that time, we will continue to have some duplication.</w:t>
      </w:r>
    </w:p>
    <w:p w:rsidR="00F81A88" w:rsidP="005D275B" w:rsidRDefault="00F81A88" w14:paraId="64918D7C" w14:textId="2E7114F3">
      <w:pPr>
        <w:pStyle w:val="ListParagraph"/>
        <w:numPr>
          <w:ilvl w:val="0"/>
          <w:numId w:val="21"/>
        </w:numPr>
        <w:rPr>
          <w:rFonts w:ascii="Garamond" w:hAnsi="Garamond"/>
        </w:rPr>
      </w:pPr>
      <w:r>
        <w:rPr>
          <w:rFonts w:ascii="Garamond" w:hAnsi="Garamond"/>
        </w:rPr>
        <w:t>Ideally, EBA plans would run concurrently with approval plans for a set period of time</w:t>
      </w:r>
      <w:r w:rsidR="004F7CC3">
        <w:rPr>
          <w:rFonts w:ascii="Garamond" w:hAnsi="Garamond"/>
        </w:rPr>
        <w:t xml:space="preserve"> so as to gather more empirical data on format and content preferences</w:t>
      </w:r>
      <w:r>
        <w:rPr>
          <w:rFonts w:ascii="Garamond" w:hAnsi="Garamond"/>
        </w:rPr>
        <w:t>, but this may not be possible under more restrictive financial circumstances</w:t>
      </w:r>
      <w:r w:rsidR="004F7CC3">
        <w:rPr>
          <w:rFonts w:ascii="Garamond" w:hAnsi="Garamond"/>
        </w:rPr>
        <w:t>.</w:t>
      </w:r>
    </w:p>
    <w:p w:rsidR="004F7CC3" w:rsidP="004F7CC3" w:rsidRDefault="00F81A88" w14:paraId="11B4B872" w14:textId="5E6C31E5">
      <w:pPr>
        <w:pStyle w:val="ListParagraph"/>
        <w:numPr>
          <w:ilvl w:val="0"/>
          <w:numId w:val="21"/>
        </w:numPr>
        <w:rPr>
          <w:rFonts w:ascii="Garamond" w:hAnsi="Garamond"/>
        </w:rPr>
      </w:pPr>
      <w:r>
        <w:rPr>
          <w:rFonts w:ascii="Garamond" w:hAnsi="Garamond"/>
        </w:rPr>
        <w:t>EBA plan adjustments will need to be made to subject fund allocations to finance these plans.</w:t>
      </w:r>
    </w:p>
    <w:p w:rsidRPr="004F7CC3" w:rsidR="004F7CC3" w:rsidP="004F7CC3" w:rsidRDefault="004F7CC3" w14:paraId="6C97300A" w14:textId="59C39768">
      <w:pPr>
        <w:pStyle w:val="ListParagraph"/>
        <w:numPr>
          <w:ilvl w:val="0"/>
          <w:numId w:val="21"/>
        </w:numPr>
        <w:rPr>
          <w:rFonts w:ascii="Garamond" w:hAnsi="Garamond"/>
        </w:rPr>
      </w:pPr>
      <w:r>
        <w:rPr>
          <w:rFonts w:ascii="Garamond" w:hAnsi="Garamond"/>
        </w:rPr>
        <w:t>For those EBA and DDA plans running through GOBI, you will see their inclusion indicated in the activity section (to the right of the bibliographic record).</w:t>
      </w:r>
    </w:p>
    <w:p w:rsidRPr="004F7CC3" w:rsidR="004F7CC3" w:rsidP="004F7CC3" w:rsidRDefault="004F7CC3" w14:paraId="006BE076" w14:textId="77777777">
      <w:pPr>
        <w:ind w:left="360"/>
        <w:rPr>
          <w:rFonts w:ascii="Garamond" w:hAnsi="Garamond"/>
        </w:rPr>
      </w:pPr>
    </w:p>
    <w:p w:rsidR="00C30CAE" w:rsidRDefault="00C30CAE" w14:paraId="5AD4181B" w14:textId="4CA6F501">
      <w:pPr>
        <w:rPr>
          <w:rFonts w:ascii="Garamond" w:hAnsi="Garamond"/>
          <w:b/>
          <w:bCs/>
        </w:rPr>
      </w:pPr>
    </w:p>
    <w:p w:rsidR="004F7CC3" w:rsidP="004F7CC3" w:rsidRDefault="004F7CC3" w14:paraId="3C11FBCF" w14:textId="78A0575A">
      <w:pPr>
        <w:pStyle w:val="Heading2"/>
      </w:pPr>
      <w:r>
        <w:t>EBA and DDA Records</w:t>
      </w:r>
      <w:r w:rsidR="004C33F5">
        <w:t xml:space="preserve"> Identification</w:t>
      </w:r>
    </w:p>
    <w:p w:rsidR="004F7CC3" w:rsidP="004F7CC3" w:rsidRDefault="004F7CC3" w14:paraId="3D38A246" w14:textId="40B630D2"/>
    <w:p w:rsidRPr="004C33F5" w:rsidR="004F7CC3" w:rsidP="004F7CC3" w:rsidRDefault="004F7CC3" w14:paraId="73E46DAA" w14:textId="3F0F6B6C">
      <w:pPr>
        <w:pStyle w:val="ListParagraph"/>
        <w:numPr>
          <w:ilvl w:val="0"/>
          <w:numId w:val="26"/>
        </w:numPr>
        <w:rPr>
          <w:b/>
          <w:bCs/>
        </w:rPr>
      </w:pPr>
      <w:r w:rsidRPr="004C33F5">
        <w:rPr>
          <w:b/>
          <w:bCs/>
        </w:rPr>
        <w:t>To check if a title is part of an EBA or DDA plan, you can click on the full record</w:t>
      </w:r>
      <w:r w:rsidRPr="004C33F5" w:rsidR="004C33F5">
        <w:rPr>
          <w:b/>
          <w:bCs/>
        </w:rPr>
        <w:t xml:space="preserve"> view</w:t>
      </w:r>
      <w:r w:rsidRPr="004C33F5">
        <w:rPr>
          <w:b/>
          <w:bCs/>
        </w:rPr>
        <w:t xml:space="preserve"> in discoverE. A glossary to the terms is </w:t>
      </w:r>
      <w:hyperlink w:history="1" r:id="rId21">
        <w:r w:rsidRPr="004C33F5">
          <w:rPr>
            <w:rStyle w:val="Hyperlink"/>
            <w:b/>
            <w:bCs/>
          </w:rPr>
          <w:t>here</w:t>
        </w:r>
      </w:hyperlink>
      <w:r w:rsidRPr="004C33F5">
        <w:rPr>
          <w:b/>
          <w:bCs/>
        </w:rPr>
        <w:t xml:space="preserve"> (and is maintained by CATACOM).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3"/>
        <w:gridCol w:w="3192"/>
      </w:tblGrid>
      <w:tr w:rsidRPr="004C33F5" w:rsidR="004C33F5" w:rsidTr="004C33F5" w14:paraId="40B0F7AC" w14:textId="77777777">
        <w:trPr>
          <w:tblCellSpacing w:w="15" w:type="dxa"/>
        </w:trPr>
        <w:tc>
          <w:tcPr>
            <w:tcW w:w="0" w:type="auto"/>
            <w:shd w:val="clear" w:color="auto" w:fill="F5F6F7"/>
            <w:vAlign w:val="center"/>
            <w:hideMark/>
          </w:tcPr>
          <w:p w:rsidRPr="004C33F5" w:rsidR="004C33F5" w:rsidP="004C33F5" w:rsidRDefault="004C33F5" w14:paraId="7975F212" w14:textId="77777777">
            <w:pPr>
              <w:rPr>
                <w:rFonts w:ascii="Garamond" w:hAnsi="Garamond"/>
                <w:b/>
                <w:bCs/>
              </w:rPr>
            </w:pPr>
            <w:r w:rsidRPr="004C33F5">
              <w:rPr>
                <w:rFonts w:ascii="Garamond" w:hAnsi="Garamond"/>
                <w:b/>
                <w:bCs/>
              </w:rPr>
              <w:t>Local info.</w:t>
            </w:r>
          </w:p>
        </w:tc>
        <w:tc>
          <w:tcPr>
            <w:tcW w:w="0" w:type="auto"/>
            <w:shd w:val="clear" w:color="auto" w:fill="F5F6F7"/>
            <w:vAlign w:val="center"/>
            <w:hideMark/>
          </w:tcPr>
          <w:p w:rsidRPr="004C33F5" w:rsidR="004C33F5" w:rsidP="004C33F5" w:rsidRDefault="004C33F5" w14:paraId="3CD489A3" w14:textId="77777777">
            <w:pPr>
              <w:rPr>
                <w:rFonts w:ascii="Garamond" w:hAnsi="Garamond"/>
                <w:b/>
                <w:bCs/>
              </w:rPr>
            </w:pPr>
            <w:r w:rsidRPr="004C33F5">
              <w:rPr>
                <w:rFonts w:ascii="Garamond" w:hAnsi="Garamond"/>
                <w:b/>
                <w:bCs/>
              </w:rPr>
              <w:t> CECAND</w:t>
            </w:r>
          </w:p>
        </w:tc>
      </w:tr>
      <w:tr w:rsidRPr="004C33F5" w:rsidR="004C33F5" w:rsidTr="004C33F5" w14:paraId="018230BA" w14:textId="77777777">
        <w:trPr>
          <w:tblCellSpacing w:w="15" w:type="dxa"/>
        </w:trPr>
        <w:tc>
          <w:tcPr>
            <w:tcW w:w="0" w:type="auto"/>
            <w:shd w:val="clear" w:color="auto" w:fill="F5F6F7"/>
            <w:vAlign w:val="center"/>
            <w:hideMark/>
          </w:tcPr>
          <w:p w:rsidRPr="004C33F5" w:rsidR="004C33F5" w:rsidP="004C33F5" w:rsidRDefault="004C33F5" w14:paraId="601A69EF" w14:textId="77777777">
            <w:pPr>
              <w:rPr>
                <w:rFonts w:ascii="Garamond" w:hAnsi="Garamond"/>
                <w:b/>
                <w:bCs/>
              </w:rPr>
            </w:pPr>
            <w:r w:rsidRPr="004C33F5">
              <w:rPr>
                <w:rFonts w:ascii="Garamond" w:hAnsi="Garamond"/>
                <w:b/>
                <w:bCs/>
              </w:rPr>
              <w:t>Local info.</w:t>
            </w:r>
          </w:p>
        </w:tc>
        <w:tc>
          <w:tcPr>
            <w:tcW w:w="0" w:type="auto"/>
            <w:shd w:val="clear" w:color="auto" w:fill="F5F6F7"/>
            <w:vAlign w:val="center"/>
            <w:hideMark/>
          </w:tcPr>
          <w:p w:rsidRPr="004C33F5" w:rsidR="004C33F5" w:rsidP="004C33F5" w:rsidRDefault="004C33F5" w14:paraId="705ED79A" w14:textId="77777777">
            <w:pPr>
              <w:rPr>
                <w:rFonts w:ascii="Garamond" w:hAnsi="Garamond"/>
                <w:b/>
                <w:bCs/>
              </w:rPr>
            </w:pPr>
            <w:r w:rsidRPr="004C33F5">
              <w:rPr>
                <w:rFonts w:ascii="Garamond" w:hAnsi="Garamond"/>
                <w:b/>
                <w:bCs/>
              </w:rPr>
              <w:t> PRIMO_NEW_598</w:t>
            </w:r>
          </w:p>
        </w:tc>
      </w:tr>
      <w:tr w:rsidRPr="004C33F5" w:rsidR="004C33F5" w:rsidTr="004C33F5" w14:paraId="7C227723" w14:textId="77777777">
        <w:trPr>
          <w:tblCellSpacing w:w="15" w:type="dxa"/>
        </w:trPr>
        <w:tc>
          <w:tcPr>
            <w:tcW w:w="0" w:type="auto"/>
            <w:shd w:val="clear" w:color="auto" w:fill="F5F6F7"/>
            <w:vAlign w:val="center"/>
            <w:hideMark/>
          </w:tcPr>
          <w:p w:rsidRPr="004C33F5" w:rsidR="004C33F5" w:rsidP="004C33F5" w:rsidRDefault="004C33F5" w14:paraId="7A93F3C2" w14:textId="77777777">
            <w:pPr>
              <w:rPr>
                <w:rFonts w:ascii="Garamond" w:hAnsi="Garamond"/>
                <w:b/>
                <w:bCs/>
              </w:rPr>
            </w:pPr>
            <w:r w:rsidRPr="004C33F5">
              <w:rPr>
                <w:rFonts w:ascii="Garamond" w:hAnsi="Garamond"/>
                <w:b/>
                <w:bCs/>
              </w:rPr>
              <w:t>Local info.</w:t>
            </w:r>
          </w:p>
        </w:tc>
        <w:tc>
          <w:tcPr>
            <w:tcW w:w="0" w:type="auto"/>
            <w:shd w:val="clear" w:color="auto" w:fill="F5F6F7"/>
            <w:vAlign w:val="center"/>
            <w:hideMark/>
          </w:tcPr>
          <w:p w:rsidRPr="004C33F5" w:rsidR="004C33F5" w:rsidP="004C33F5" w:rsidRDefault="004C33F5" w14:paraId="18FB4F6B" w14:textId="77777777">
            <w:pPr>
              <w:rPr>
                <w:rFonts w:ascii="Garamond" w:hAnsi="Garamond"/>
                <w:b/>
                <w:bCs/>
              </w:rPr>
            </w:pPr>
            <w:r w:rsidRPr="004C33F5">
              <w:rPr>
                <w:rFonts w:ascii="Garamond" w:hAnsi="Garamond"/>
                <w:b/>
                <w:bCs/>
              </w:rPr>
              <w:t> EMU mk 20200528</w:t>
            </w:r>
          </w:p>
        </w:tc>
      </w:tr>
      <w:tr w:rsidRPr="004C33F5" w:rsidR="004C33F5" w:rsidTr="004C33F5" w14:paraId="7338452A" w14:textId="77777777">
        <w:trPr>
          <w:tblCellSpacing w:w="15" w:type="dxa"/>
        </w:trPr>
        <w:tc>
          <w:tcPr>
            <w:tcW w:w="0" w:type="auto"/>
            <w:shd w:val="clear" w:color="auto" w:fill="F5F6F7"/>
            <w:vAlign w:val="center"/>
            <w:hideMark/>
          </w:tcPr>
          <w:p w:rsidRPr="004C33F5" w:rsidR="004C33F5" w:rsidP="004C33F5" w:rsidRDefault="004C33F5" w14:paraId="51416D8E" w14:textId="77777777">
            <w:pPr>
              <w:rPr>
                <w:rFonts w:ascii="Garamond" w:hAnsi="Garamond"/>
                <w:b/>
                <w:bCs/>
              </w:rPr>
            </w:pPr>
            <w:r w:rsidRPr="004C33F5">
              <w:rPr>
                <w:rFonts w:ascii="Garamond" w:hAnsi="Garamond"/>
                <w:b/>
                <w:bCs/>
              </w:rPr>
              <w:t>Local info.</w:t>
            </w:r>
          </w:p>
        </w:tc>
        <w:tc>
          <w:tcPr>
            <w:tcW w:w="0" w:type="auto"/>
            <w:shd w:val="clear" w:color="auto" w:fill="F5F6F7"/>
            <w:vAlign w:val="center"/>
            <w:hideMark/>
          </w:tcPr>
          <w:p w:rsidRPr="004C33F5" w:rsidR="004C33F5" w:rsidP="004C33F5" w:rsidRDefault="004C33F5" w14:paraId="5614B388" w14:textId="77777777">
            <w:pPr>
              <w:rPr>
                <w:rFonts w:ascii="Garamond" w:hAnsi="Garamond"/>
                <w:b/>
                <w:bCs/>
              </w:rPr>
            </w:pPr>
            <w:r w:rsidRPr="004C33F5">
              <w:rPr>
                <w:rFonts w:ascii="Garamond" w:hAnsi="Garamond"/>
                <w:b/>
                <w:bCs/>
              </w:rPr>
              <w:t> Cambridge University Press</w:t>
            </w:r>
          </w:p>
        </w:tc>
      </w:tr>
    </w:tbl>
    <w:p w:rsidR="004C33F5" w:rsidP="004C33F5" w:rsidRDefault="004C33F5" w14:paraId="4D98ECF1" w14:textId="790D8C8C"/>
    <w:p w:rsidRPr="004F7CC3" w:rsidR="004C33F5" w:rsidP="004C33F5" w:rsidRDefault="004C33F5" w14:paraId="17D5C1B6" w14:textId="77777777"/>
    <w:p w:rsidRPr="004C33F5" w:rsidR="004F7CC3" w:rsidRDefault="004C33F5" w14:paraId="3E1CFCAF" w14:textId="4B012EE0">
      <w:pPr>
        <w:rPr>
          <w:rFonts w:ascii="Garamond" w:hAnsi="Garamond"/>
          <w:i/>
          <w:iCs/>
        </w:rPr>
      </w:pPr>
      <w:r>
        <w:rPr>
          <w:rFonts w:ascii="Garamond" w:hAnsi="Garamond"/>
          <w:b/>
          <w:bCs/>
          <w:i/>
          <w:iCs/>
        </w:rPr>
        <w:t>*</w:t>
      </w:r>
      <w:r w:rsidRPr="004F7CC3" w:rsidR="004F7CC3">
        <w:rPr>
          <w:rFonts w:ascii="Garamond" w:hAnsi="Garamond"/>
          <w:b/>
          <w:bCs/>
          <w:i/>
          <w:iCs/>
        </w:rPr>
        <w:t xml:space="preserve">Note: </w:t>
      </w:r>
      <w:r w:rsidRPr="004C33F5" w:rsidR="004F7CC3">
        <w:rPr>
          <w:rFonts w:ascii="Garamond" w:hAnsi="Garamond"/>
          <w:i/>
          <w:iCs/>
        </w:rPr>
        <w:t xml:space="preserve">We are correcting some of our JSTOR records that still show us up at candidate records, when they are actual purchases.  These </w:t>
      </w:r>
      <w:r w:rsidRPr="004C33F5">
        <w:rPr>
          <w:rFonts w:ascii="Garamond" w:hAnsi="Garamond"/>
          <w:i/>
          <w:iCs/>
        </w:rPr>
        <w:t>discrepancie</w:t>
      </w:r>
      <w:r w:rsidRPr="004C33F5" w:rsidR="004F7CC3">
        <w:rPr>
          <w:rFonts w:ascii="Garamond" w:hAnsi="Garamond"/>
          <w:i/>
          <w:iCs/>
        </w:rPr>
        <w:t>s</w:t>
      </w:r>
      <w:r w:rsidRPr="004C33F5">
        <w:rPr>
          <w:rFonts w:ascii="Garamond" w:hAnsi="Garamond"/>
          <w:i/>
          <w:iCs/>
        </w:rPr>
        <w:t xml:space="preserve"> s</w:t>
      </w:r>
      <w:r w:rsidRPr="004C33F5" w:rsidR="004F7CC3">
        <w:rPr>
          <w:rFonts w:ascii="Garamond" w:hAnsi="Garamond"/>
          <w:i/>
          <w:iCs/>
        </w:rPr>
        <w:t>hould be corrected by end of Summer 2020</w:t>
      </w:r>
      <w:r w:rsidRPr="004C33F5">
        <w:rPr>
          <w:rFonts w:ascii="Garamond" w:hAnsi="Garamond"/>
          <w:i/>
          <w:iCs/>
        </w:rPr>
        <w:t xml:space="preserve"> as we transition to a mix of archival EBA and fronlist DDA for university presses with JSTOR.</w:t>
      </w:r>
    </w:p>
    <w:p w:rsidR="004F7CC3" w:rsidRDefault="004F7CC3" w14:paraId="755E669F" w14:textId="77777777">
      <w:pPr>
        <w:rPr>
          <w:rFonts w:ascii="Garamond" w:hAnsi="Garamond"/>
          <w:b/>
          <w:bCs/>
        </w:rPr>
      </w:pPr>
    </w:p>
    <w:p w:rsidR="00C30CAE" w:rsidP="00F81A88" w:rsidRDefault="00C30CAE" w14:paraId="4CE2D7D3" w14:textId="3CB86FBC">
      <w:pPr>
        <w:pStyle w:val="Heading1"/>
      </w:pPr>
      <w:r>
        <w:t>Governance and Troubleshooting E-Books</w:t>
      </w:r>
    </w:p>
    <w:p w:rsidR="00820939" w:rsidRDefault="00820939" w14:paraId="24DB3F56" w14:textId="77777777">
      <w:pPr>
        <w:rPr>
          <w:rFonts w:ascii="Garamond" w:hAnsi="Garamond"/>
        </w:rPr>
      </w:pPr>
    </w:p>
    <w:p w:rsidRPr="00F81A88" w:rsidR="00820939" w:rsidP="00F81A88" w:rsidRDefault="00DD24A3" w14:paraId="2B20BDFA" w14:textId="77777777">
      <w:pPr>
        <w:pStyle w:val="ListParagraph"/>
        <w:numPr>
          <w:ilvl w:val="0"/>
          <w:numId w:val="24"/>
        </w:numPr>
        <w:rPr>
          <w:rFonts w:ascii="Garamond" w:hAnsi="Garamond"/>
        </w:rPr>
      </w:pPr>
      <w:r w:rsidRPr="00F81A88">
        <w:rPr>
          <w:rFonts w:ascii="Garamond" w:hAnsi="Garamond"/>
        </w:rPr>
        <w:t>CMTAG</w:t>
      </w:r>
      <w:r w:rsidRPr="00F81A88" w:rsidR="00820939">
        <w:rPr>
          <w:rFonts w:ascii="Garamond" w:hAnsi="Garamond"/>
        </w:rPr>
        <w:t xml:space="preserve"> will have a new subgroup dedicated to reviewing and vetting e-book packages, incuding</w:t>
      </w:r>
    </w:p>
    <w:p w:rsidRPr="00F81A88" w:rsidR="00820939" w:rsidP="00F81A88" w:rsidRDefault="00820939" w14:paraId="06F0E7D6" w14:textId="3A440CE2">
      <w:pPr>
        <w:pStyle w:val="ListParagraph"/>
        <w:numPr>
          <w:ilvl w:val="1"/>
          <w:numId w:val="24"/>
        </w:numPr>
        <w:rPr>
          <w:rFonts w:ascii="Garamond" w:hAnsi="Garamond"/>
        </w:rPr>
      </w:pPr>
      <w:r w:rsidRPr="00F81A88">
        <w:rPr>
          <w:rFonts w:ascii="Garamond" w:hAnsi="Garamond"/>
        </w:rPr>
        <w:t>DDA/EBA and E-Book approvals.</w:t>
      </w:r>
      <w:r w:rsidRPr="00F81A88" w:rsidR="00C27DCF">
        <w:rPr>
          <w:rFonts w:ascii="Garamond" w:hAnsi="Garamond"/>
        </w:rPr>
        <w:t xml:space="preserve"> Continue to send requests directly through the CMTAG request form</w:t>
      </w:r>
    </w:p>
    <w:p w:rsidRPr="00F81A88" w:rsidR="00891A01" w:rsidP="00F81A88" w:rsidRDefault="00C27DCF" w14:paraId="78DB3FD4" w14:textId="596C993C">
      <w:pPr>
        <w:pStyle w:val="ListParagraph"/>
        <w:numPr>
          <w:ilvl w:val="0"/>
          <w:numId w:val="24"/>
        </w:numPr>
        <w:rPr>
          <w:rFonts w:ascii="Garamond" w:hAnsi="Garamond"/>
        </w:rPr>
      </w:pPr>
      <w:r w:rsidRPr="00F81A88">
        <w:rPr>
          <w:rFonts w:ascii="Garamond" w:hAnsi="Garamond"/>
        </w:rPr>
        <w:t>For access issues with e-books, please continue to use the E-RESOURCES-L listserv</w:t>
      </w:r>
    </w:p>
    <w:p w:rsidRPr="00C20786" w:rsidR="00DD24A3" w:rsidRDefault="00DD24A3" w14:paraId="78AAA96F" w14:textId="77777777">
      <w:pPr>
        <w:rPr>
          <w:rFonts w:ascii="Garamond" w:hAnsi="Garamond"/>
        </w:rPr>
      </w:pPr>
    </w:p>
    <w:p w:rsidRPr="005D275B" w:rsidR="005D275B" w:rsidRDefault="005D275B" w14:paraId="7EE01F29" w14:textId="7EAC48E2">
      <w:pPr>
        <w:rPr>
          <w:rFonts w:ascii="Garamond" w:hAnsi="Garamond" w:cs="Times New Roman (Body CS)"/>
        </w:rPr>
      </w:pPr>
    </w:p>
    <w:p w:rsidR="00DD24A3" w:rsidP="00DD24A3" w:rsidRDefault="00DD24A3" w14:paraId="28D737FD" w14:textId="77777777">
      <w:pPr>
        <w:rPr>
          <w:rFonts w:ascii="Cambria" w:hAnsi="Cambria" w:cs="Calibri"/>
        </w:rPr>
      </w:pPr>
    </w:p>
    <w:p w:rsidR="00FE69DA" w:rsidRDefault="00FE69DA" w14:paraId="265B51D1" w14:textId="6DBA6BC1">
      <w:pPr>
        <w:rPr>
          <w:rFonts w:ascii="Garamond" w:hAnsi="Garamond"/>
        </w:rPr>
      </w:pPr>
    </w:p>
    <w:p w:rsidR="00F81A88" w:rsidRDefault="00F81A88" w14:paraId="23C4ACE6" w14:textId="4B29A8AE">
      <w:pPr>
        <w:rPr>
          <w:rFonts w:ascii="Garamond" w:hAnsi="Garamond"/>
        </w:rPr>
      </w:pPr>
    </w:p>
    <w:p w:rsidR="00F81A88" w:rsidRDefault="00F81A88" w14:paraId="1838ECBC" w14:textId="5ADEB3C0">
      <w:pPr>
        <w:rPr>
          <w:rFonts w:ascii="Garamond" w:hAnsi="Garamond"/>
        </w:rPr>
      </w:pPr>
    </w:p>
    <w:p w:rsidR="00F81A88" w:rsidRDefault="00F81A88" w14:paraId="2CA2A338" w14:textId="765C6658">
      <w:pPr>
        <w:rPr>
          <w:rFonts w:ascii="Garamond" w:hAnsi="Garamond"/>
        </w:rPr>
      </w:pPr>
    </w:p>
    <w:p w:rsidR="00F81A88" w:rsidRDefault="00F81A88" w14:paraId="51CF375A" w14:textId="158B5B6E">
      <w:pPr>
        <w:rPr>
          <w:rFonts w:ascii="Garamond" w:hAnsi="Garamond"/>
        </w:rPr>
      </w:pPr>
    </w:p>
    <w:p w:rsidR="00F81A88" w:rsidRDefault="00F81A88" w14:paraId="1E3F355F" w14:textId="79EF5001">
      <w:pPr>
        <w:rPr>
          <w:rFonts w:ascii="Garamond" w:hAnsi="Garamond"/>
        </w:rPr>
      </w:pPr>
    </w:p>
    <w:p w:rsidR="00F81A88" w:rsidRDefault="00F81A88" w14:paraId="6CDD360A" w14:textId="7D6F0B40">
      <w:pPr>
        <w:rPr>
          <w:rFonts w:ascii="Garamond" w:hAnsi="Garamond"/>
        </w:rPr>
      </w:pPr>
    </w:p>
    <w:p w:rsidR="00F81A88" w:rsidRDefault="00F81A88" w14:paraId="280F8C90" w14:textId="77777777">
      <w:pPr>
        <w:rPr>
          <w:rFonts w:ascii="Garamond" w:hAnsi="Garamond"/>
        </w:rPr>
      </w:pPr>
    </w:p>
    <w:p w:rsidR="00FE69DA" w:rsidRDefault="00820939" w14:paraId="7C0117F2" w14:textId="0B39654F">
      <w:pPr>
        <w:rPr>
          <w:rFonts w:ascii="Garamond" w:hAnsi="Garamond"/>
        </w:rPr>
      </w:pPr>
      <w:r>
        <w:rPr>
          <w:rFonts w:ascii="Garamond" w:hAnsi="Garamond"/>
        </w:rPr>
        <w:t>______________________________________________________________________________</w:t>
      </w:r>
    </w:p>
    <w:p w:rsidR="00FE69DA" w:rsidP="00FE69DA" w:rsidRDefault="00FE69DA" w14:paraId="02D68846" w14:textId="77777777">
      <w:pPr>
        <w:pStyle w:val="Heading1"/>
      </w:pPr>
      <w:r>
        <w:t>Glossary of E-Book Terminology</w:t>
      </w:r>
    </w:p>
    <w:p w:rsidR="00FE69DA" w:rsidP="00FE69DA" w:rsidRDefault="00FE69DA" w14:paraId="7B369A67" w14:textId="77777777">
      <w:pPr>
        <w:rPr>
          <w:rFonts w:ascii="Garamond" w:hAnsi="Garamond" w:cs="Times New Roman (Body CS)"/>
          <w:b/>
          <w:bCs/>
        </w:rPr>
      </w:pPr>
    </w:p>
    <w:p w:rsidRPr="00C20786" w:rsidR="00FE69DA" w:rsidP="00FE69DA" w:rsidRDefault="00FE69DA" w14:paraId="78CE4B5E" w14:textId="77777777">
      <w:pPr>
        <w:rPr>
          <w:rFonts w:ascii="Garamond" w:hAnsi="Garamond" w:cs="Times New Roman (Body CS)" w:eastAsiaTheme="minorHAnsi"/>
        </w:rPr>
      </w:pPr>
      <w:r w:rsidRPr="00C20786">
        <w:rPr>
          <w:rFonts w:ascii="Garamond" w:hAnsi="Garamond" w:cs="Times New Roman (Body CS)"/>
          <w:b/>
          <w:bCs/>
        </w:rPr>
        <w:t>Adobe Digital Editions</w:t>
      </w:r>
      <w:r w:rsidRPr="00C20786">
        <w:rPr>
          <w:rFonts w:ascii="Garamond" w:hAnsi="Garamond" w:cs="Times New Roman (Body CS)"/>
        </w:rPr>
        <w:t xml:space="preserve">:  Free e-Book reader program used by some e-book providers to manage restricted e-book check out and use. </w:t>
      </w:r>
    </w:p>
    <w:p w:rsidRPr="00C20786" w:rsidR="00FE69DA" w:rsidP="00FE69DA" w:rsidRDefault="00FE69DA" w14:paraId="1D2E3FEC" w14:textId="77777777">
      <w:pPr>
        <w:spacing w:before="100" w:beforeAutospacing="1" w:after="100" w:afterAutospacing="1"/>
        <w:rPr>
          <w:rFonts w:ascii="Garamond" w:hAnsi="Garamond" w:eastAsia="Times New Roman" w:cstheme="minorHAnsi"/>
          <w:bCs/>
        </w:rPr>
      </w:pPr>
      <w:r w:rsidRPr="00C20786">
        <w:rPr>
          <w:rFonts w:ascii="Garamond" w:hAnsi="Garamond" w:eastAsia="Times New Roman" w:cstheme="minorHAnsi"/>
          <w:b/>
        </w:rPr>
        <w:t xml:space="preserve">BR2 or Book Report 2 </w:t>
      </w:r>
      <w:r w:rsidRPr="00C20786">
        <w:rPr>
          <w:rFonts w:ascii="Garamond" w:hAnsi="Garamond" w:eastAsia="Times New Roman" w:cstheme="minorHAnsi"/>
          <w:bCs/>
        </w:rPr>
        <w:t>–</w:t>
      </w:r>
      <w:r w:rsidRPr="00C20786">
        <w:rPr>
          <w:rFonts w:ascii="Garamond" w:hAnsi="Garamond" w:eastAsia="Times New Roman" w:cstheme="minorHAnsi"/>
          <w:b/>
        </w:rPr>
        <w:t xml:space="preserve"> </w:t>
      </w:r>
      <w:r w:rsidRPr="00C20786">
        <w:rPr>
          <w:rFonts w:ascii="Garamond" w:hAnsi="Garamond" w:eastAsia="Times New Roman" w:cstheme="minorHAnsi"/>
          <w:bCs/>
        </w:rPr>
        <w:t>A COUNTER statistic that identifies the use for a “section” of an e-book, such as a book chapter or encyclopedia entry. It measures the total number of successful requests by month.</w:t>
      </w:r>
    </w:p>
    <w:p w:rsidRPr="00C20786" w:rsidR="00FE69DA" w:rsidP="00FE69DA" w:rsidRDefault="00FE69DA" w14:paraId="1257146F" w14:textId="77777777">
      <w:pPr>
        <w:spacing w:before="100" w:beforeAutospacing="1" w:after="100" w:afterAutospacing="1"/>
        <w:rPr>
          <w:rFonts w:ascii="Garamond" w:hAnsi="Garamond" w:eastAsia="Times New Roman" w:cs="Segoe UI"/>
          <w:bCs/>
          <w:color w:val="000000" w:themeColor="text1"/>
        </w:rPr>
      </w:pPr>
      <w:r w:rsidRPr="00C20786">
        <w:rPr>
          <w:rFonts w:ascii="Garamond" w:hAnsi="Garamond" w:eastAsia="Times New Roman" w:cstheme="minorHAnsi"/>
          <w:b/>
        </w:rPr>
        <w:t xml:space="preserve">Cost per use </w:t>
      </w:r>
      <w:r w:rsidRPr="00C20786">
        <w:rPr>
          <w:rFonts w:ascii="Garamond" w:hAnsi="Garamond" w:eastAsia="Times New Roman" w:cstheme="minorHAnsi"/>
          <w:bCs/>
        </w:rPr>
        <w:t>–</w:t>
      </w:r>
      <w:r w:rsidRPr="00C20786">
        <w:rPr>
          <w:rFonts w:ascii="Garamond" w:hAnsi="Garamond" w:eastAsia="Times New Roman" w:cstheme="minorHAnsi"/>
          <w:b/>
        </w:rPr>
        <w:t xml:space="preserve"> </w:t>
      </w:r>
      <w:r w:rsidRPr="00C20786">
        <w:rPr>
          <w:rFonts w:ascii="Garamond" w:hAnsi="Garamond" w:eastAsia="Times New Roman" w:cstheme="minorHAnsi"/>
          <w:bCs/>
          <w:color w:val="000000" w:themeColor="text1"/>
        </w:rPr>
        <w:t xml:space="preserve">The National Network Libraries of Medicine (NNLM) defines the </w:t>
      </w:r>
      <w:r w:rsidRPr="00C20786">
        <w:rPr>
          <w:rFonts w:ascii="Garamond" w:hAnsi="Garamond" w:eastAsia="Times New Roman" w:cs="Segoe UI"/>
          <w:bCs/>
          <w:color w:val="000000" w:themeColor="text1"/>
        </w:rPr>
        <w:t>formula is Subscription price/Uses. The NNLM advises this total cannot stand alone and must be compared with other similar publications. See Return on Investment (ROI).</w:t>
      </w:r>
    </w:p>
    <w:p w:rsidRPr="00C20786" w:rsidR="00FE69DA" w:rsidP="00FE69DA" w:rsidRDefault="00FE69DA" w14:paraId="31B795AE" w14:textId="77777777">
      <w:pPr>
        <w:spacing w:before="100" w:beforeAutospacing="1" w:after="100" w:afterAutospacing="1"/>
        <w:rPr>
          <w:rFonts w:ascii="Garamond" w:hAnsi="Garamond" w:eastAsia="Times New Roman" w:cstheme="minorHAnsi"/>
          <w:b/>
        </w:rPr>
      </w:pPr>
      <w:r w:rsidRPr="00C20786">
        <w:rPr>
          <w:rFonts w:ascii="Garamond" w:hAnsi="Garamond" w:cstheme="minorHAnsi"/>
          <w:b/>
        </w:rPr>
        <w:t xml:space="preserve">Cost-Per-Title-Used: </w:t>
      </w:r>
      <w:r w:rsidRPr="00C20786">
        <w:rPr>
          <w:rFonts w:ascii="Garamond" w:hAnsi="Garamond" w:cstheme="minorHAnsi"/>
          <w:bCs/>
        </w:rPr>
        <w:t>Another metric for looking at ROI.</w:t>
      </w:r>
      <w:r w:rsidRPr="00C20786">
        <w:rPr>
          <w:rFonts w:ascii="Garamond" w:hAnsi="Garamond" w:cstheme="minorHAnsi"/>
          <w:b/>
        </w:rPr>
        <w:t xml:space="preserve"> </w:t>
      </w:r>
      <w:r w:rsidRPr="00C20786">
        <w:rPr>
          <w:rFonts w:ascii="Garamond" w:hAnsi="Garamond" w:cstheme="minorHAnsi"/>
          <w:bCs/>
        </w:rPr>
        <w:t xml:space="preserve">The cost per title used, rather than the cost per access (multiple downloads are possible with each book). The closer this number to the average price of the book in the collection or to the cost of an individually purchased title in the collection, the better. </w:t>
      </w:r>
    </w:p>
    <w:p w:rsidRPr="00C20786" w:rsidR="00FE69DA" w:rsidP="00FE69DA" w:rsidRDefault="00FE69DA" w14:paraId="6AF60641" w14:textId="77777777">
      <w:pPr>
        <w:spacing w:before="100" w:beforeAutospacing="1" w:after="100" w:afterAutospacing="1"/>
        <w:rPr>
          <w:rFonts w:ascii="Garamond" w:hAnsi="Garamond" w:eastAsia="Times New Roman" w:cstheme="minorHAnsi"/>
        </w:rPr>
      </w:pPr>
      <w:r w:rsidRPr="00C20786">
        <w:rPr>
          <w:rFonts w:ascii="Garamond" w:hAnsi="Garamond" w:eastAsia="Times New Roman" w:cstheme="minorHAnsi"/>
          <w:b/>
        </w:rPr>
        <w:t>Demand Driven Acquisition or DDA</w:t>
      </w:r>
      <w:r w:rsidRPr="00C20786">
        <w:rPr>
          <w:rFonts w:ascii="Garamond" w:hAnsi="Garamond" w:eastAsia="Times New Roman" w:cstheme="minorHAnsi"/>
        </w:rPr>
        <w:t xml:space="preserve"> – An e-books acquisition method that allows patron usage to contribute to the e-book selection process. Generally, titles are purchased after a specified number of uses and the title is available for loan until usage triggers a purchase. This model is sometimes called patron driven acquisition (PDA). Examples of what vendor’s models may allow as one use:</w:t>
      </w:r>
    </w:p>
    <w:p w:rsidRPr="00C20786" w:rsidR="00FE69DA" w:rsidP="00FE69DA" w:rsidRDefault="00FE69DA" w14:paraId="7B5AE7D7" w14:textId="77777777">
      <w:pPr>
        <w:numPr>
          <w:ilvl w:val="0"/>
          <w:numId w:val="1"/>
        </w:numPr>
        <w:spacing w:before="100" w:beforeAutospacing="1" w:after="100" w:afterAutospacing="1"/>
        <w:rPr>
          <w:rFonts w:ascii="Garamond" w:hAnsi="Garamond" w:eastAsia="Times New Roman" w:cstheme="minorHAnsi"/>
        </w:rPr>
      </w:pPr>
      <w:r w:rsidRPr="00C20786">
        <w:rPr>
          <w:rFonts w:ascii="Garamond" w:hAnsi="Garamond" w:eastAsia="Times New Roman" w:cstheme="minorHAnsi"/>
        </w:rPr>
        <w:t>Browsing the e-book for up to 10 minutes</w:t>
      </w:r>
    </w:p>
    <w:p w:rsidRPr="00C20786" w:rsidR="00FE69DA" w:rsidP="00FE69DA" w:rsidRDefault="00FE69DA" w14:paraId="697D2999" w14:textId="77777777">
      <w:pPr>
        <w:numPr>
          <w:ilvl w:val="0"/>
          <w:numId w:val="1"/>
        </w:numPr>
        <w:spacing w:before="100" w:beforeAutospacing="1" w:after="100" w:afterAutospacing="1"/>
        <w:rPr>
          <w:rFonts w:ascii="Garamond" w:hAnsi="Garamond" w:eastAsia="Times New Roman" w:cstheme="minorHAnsi"/>
        </w:rPr>
      </w:pPr>
      <w:r w:rsidRPr="00C20786">
        <w:rPr>
          <w:rFonts w:ascii="Garamond" w:hAnsi="Garamond" w:eastAsia="Times New Roman" w:cstheme="minorHAnsi"/>
        </w:rPr>
        <w:t>Turning up to 10 pages in the e-book</w:t>
      </w:r>
    </w:p>
    <w:p w:rsidRPr="00C20786" w:rsidR="00FE69DA" w:rsidP="00FE69DA" w:rsidRDefault="00FE69DA" w14:paraId="01B1D496" w14:textId="77777777">
      <w:pPr>
        <w:numPr>
          <w:ilvl w:val="0"/>
          <w:numId w:val="1"/>
        </w:numPr>
        <w:spacing w:before="100" w:beforeAutospacing="1" w:after="100" w:afterAutospacing="1"/>
        <w:rPr>
          <w:rFonts w:ascii="Garamond" w:hAnsi="Garamond" w:eastAsia="Times New Roman" w:cstheme="minorHAnsi"/>
        </w:rPr>
      </w:pPr>
      <w:r w:rsidRPr="00C20786">
        <w:rPr>
          <w:rFonts w:ascii="Garamond" w:hAnsi="Garamond" w:eastAsia="Times New Roman" w:cstheme="minorHAnsi"/>
        </w:rPr>
        <w:t>Downloading any portion of the e-book</w:t>
      </w:r>
    </w:p>
    <w:p w:rsidRPr="00C20786" w:rsidR="00FE69DA" w:rsidP="00FE69DA" w:rsidRDefault="00FE69DA" w14:paraId="1E353797" w14:textId="77777777">
      <w:pPr>
        <w:numPr>
          <w:ilvl w:val="0"/>
          <w:numId w:val="1"/>
        </w:numPr>
        <w:spacing w:before="100" w:beforeAutospacing="1" w:after="100" w:afterAutospacing="1"/>
        <w:rPr>
          <w:rFonts w:ascii="Garamond" w:hAnsi="Garamond" w:eastAsia="Times New Roman" w:cstheme="minorHAnsi"/>
        </w:rPr>
      </w:pPr>
      <w:r w:rsidRPr="00C20786">
        <w:rPr>
          <w:rFonts w:ascii="Garamond" w:hAnsi="Garamond" w:eastAsia="Times New Roman" w:cstheme="minorHAnsi"/>
        </w:rPr>
        <w:t>Emailing any portion of the e-book</w:t>
      </w:r>
    </w:p>
    <w:p w:rsidRPr="00C20786" w:rsidR="00FE69DA" w:rsidP="00FE69DA" w:rsidRDefault="00FE69DA" w14:paraId="7AA25F11" w14:textId="77777777">
      <w:pPr>
        <w:numPr>
          <w:ilvl w:val="0"/>
          <w:numId w:val="1"/>
        </w:numPr>
        <w:spacing w:before="100" w:beforeAutospacing="1" w:after="100" w:afterAutospacing="1"/>
        <w:rPr>
          <w:rFonts w:ascii="Garamond" w:hAnsi="Garamond" w:eastAsia="Times New Roman" w:cstheme="minorHAnsi"/>
        </w:rPr>
      </w:pPr>
      <w:r w:rsidRPr="00C20786">
        <w:rPr>
          <w:rFonts w:ascii="Garamond" w:hAnsi="Garamond" w:eastAsia="Times New Roman" w:cstheme="minorHAnsi"/>
        </w:rPr>
        <w:t>Printing any portion of the e-book</w:t>
      </w:r>
    </w:p>
    <w:p w:rsidRPr="00C20786" w:rsidR="00FE69DA" w:rsidP="00FE69DA" w:rsidRDefault="00FE69DA" w14:paraId="4225FD65" w14:textId="77777777">
      <w:pPr>
        <w:spacing w:before="100" w:beforeAutospacing="1" w:after="100" w:afterAutospacing="1"/>
        <w:rPr>
          <w:rFonts w:ascii="Garamond" w:hAnsi="Garamond" w:cstheme="minorHAnsi"/>
          <w:color w:val="000000"/>
        </w:rPr>
      </w:pPr>
      <w:r w:rsidRPr="00C20786">
        <w:rPr>
          <w:rFonts w:ascii="Garamond" w:hAnsi="Garamond" w:eastAsia="Times New Roman" w:cstheme="minorHAnsi"/>
          <w:b/>
          <w:bCs/>
        </w:rPr>
        <w:t xml:space="preserve">Digital Rights Management or </w:t>
      </w:r>
      <w:r w:rsidRPr="00C20786">
        <w:rPr>
          <w:rFonts w:ascii="Garamond" w:hAnsi="Garamond" w:eastAsia="Times New Roman" w:cstheme="minorHAnsi"/>
          <w:b/>
        </w:rPr>
        <w:t>DRM</w:t>
      </w:r>
      <w:r w:rsidRPr="00C20786">
        <w:rPr>
          <w:rFonts w:ascii="Garamond" w:hAnsi="Garamond" w:eastAsia="Times New Roman" w:cstheme="minorHAnsi"/>
        </w:rPr>
        <w:t xml:space="preserve"> – A form of copyright protection used to protect an e-book from unlawful reproduction and redistribution. This term is used to describe any technology that controls and restricts the use of digital content. E-books with DRM may have limits on who can access them, how much content can be copied or downloaded, and how long downloads can be stored locally.</w:t>
      </w:r>
      <w:r w:rsidRPr="00C20786">
        <w:rPr>
          <w:rFonts w:ascii="Garamond" w:hAnsi="Garamond" w:cstheme="minorHAnsi"/>
        </w:rPr>
        <w:t xml:space="preserve">  </w:t>
      </w:r>
      <w:r w:rsidRPr="00C20786">
        <w:rPr>
          <w:rFonts w:ascii="Garamond" w:hAnsi="Garamond" w:cstheme="minorHAnsi"/>
          <w:color w:val="000000"/>
        </w:rPr>
        <w:t>These rights are determined by the publishers. Some e-book vendors may also restrict the applications/e-readers that can be used with their content (Kindle, Adobe, iPads, tablets, etc.).</w:t>
      </w:r>
    </w:p>
    <w:p w:rsidRPr="00C20786" w:rsidR="00FE69DA" w:rsidP="00FE69DA" w:rsidRDefault="00FE69DA" w14:paraId="4676ED06" w14:textId="77777777">
      <w:pPr>
        <w:pStyle w:val="NormalWeb"/>
        <w:rPr>
          <w:rFonts w:ascii="Garamond" w:hAnsi="Garamond" w:cstheme="minorHAnsi"/>
        </w:rPr>
      </w:pPr>
      <w:r w:rsidRPr="00C20786">
        <w:rPr>
          <w:rStyle w:val="Strong"/>
          <w:rFonts w:ascii="Garamond" w:hAnsi="Garamond" w:eastAsiaTheme="majorEastAsia" w:cstheme="minorHAnsi"/>
        </w:rPr>
        <w:t>DRM-Free –</w:t>
      </w:r>
      <w:r w:rsidRPr="00C20786">
        <w:rPr>
          <w:rFonts w:ascii="Garamond" w:hAnsi="Garamond" w:cstheme="minorHAnsi"/>
        </w:rPr>
        <w:t xml:space="preserve"> These titles have no digital rights management (DRM) software. DRM-free titles have no download size, download length, saving, printing, or copying limitations.</w:t>
      </w:r>
    </w:p>
    <w:p w:rsidRPr="00C20786" w:rsidR="00FE69DA" w:rsidP="00FE69DA" w:rsidRDefault="00FE69DA" w14:paraId="5B6FD725" w14:textId="77777777">
      <w:pPr>
        <w:spacing w:before="100" w:beforeAutospacing="1" w:after="100" w:afterAutospacing="1"/>
        <w:rPr>
          <w:rFonts w:ascii="Garamond" w:hAnsi="Garamond" w:eastAsia="Times New Roman" w:cstheme="minorHAnsi"/>
        </w:rPr>
      </w:pPr>
      <w:r w:rsidRPr="00C20786">
        <w:rPr>
          <w:rFonts w:ascii="Garamond" w:hAnsi="Garamond" w:eastAsia="Times New Roman" w:cstheme="minorHAnsi"/>
          <w:b/>
          <w:bCs/>
        </w:rPr>
        <w:t>E-Book</w:t>
      </w:r>
      <w:r w:rsidRPr="00C20786">
        <w:rPr>
          <w:rFonts w:ascii="Garamond" w:hAnsi="Garamond" w:eastAsia="Times New Roman" w:cstheme="minorHAnsi"/>
        </w:rPr>
        <w:t xml:space="preserve"> – A book formatted as a digital file for display on a computer screen or mobile device. Short for “electronic book.” Alternate spellings ebook or e-books.</w:t>
      </w:r>
    </w:p>
    <w:p w:rsidRPr="00C20786" w:rsidR="00FE69DA" w:rsidP="00FE69DA" w:rsidRDefault="00FE69DA" w14:paraId="6C9D89B8" w14:textId="77777777">
      <w:pPr>
        <w:pStyle w:val="NormalWeb"/>
        <w:rPr>
          <w:rFonts w:ascii="Garamond" w:hAnsi="Garamond" w:cstheme="minorHAnsi"/>
          <w:b/>
        </w:rPr>
      </w:pPr>
      <w:r w:rsidRPr="00C20786">
        <w:rPr>
          <w:rFonts w:ascii="Garamond" w:hAnsi="Garamond" w:cstheme="minorHAnsi"/>
          <w:b/>
        </w:rPr>
        <w:t>E-Book Access Models:</w:t>
      </w:r>
    </w:p>
    <w:p w:rsidRPr="00C20786" w:rsidR="00FE69DA" w:rsidP="00FE69DA" w:rsidRDefault="00FE69DA" w14:paraId="72B94B88" w14:textId="77777777">
      <w:pPr>
        <w:pStyle w:val="NormalWeb"/>
        <w:numPr>
          <w:ilvl w:val="0"/>
          <w:numId w:val="2"/>
        </w:numPr>
        <w:rPr>
          <w:rFonts w:ascii="Garamond" w:hAnsi="Garamond" w:cstheme="minorHAnsi"/>
        </w:rPr>
      </w:pPr>
      <w:r w:rsidRPr="00C20786">
        <w:rPr>
          <w:rStyle w:val="Strong"/>
          <w:rFonts w:ascii="Garamond" w:hAnsi="Garamond" w:eastAsiaTheme="majorEastAsia" w:cstheme="minorHAnsi"/>
        </w:rPr>
        <w:t>Concurrent –</w:t>
      </w:r>
      <w:r w:rsidRPr="00C20786">
        <w:rPr>
          <w:rFonts w:ascii="Garamond" w:hAnsi="Garamond" w:cstheme="minorHAnsi"/>
        </w:rPr>
        <w:t xml:space="preserve"> In Gobi, the Concurrent Access model allows for unlimited concurrent access up to an annual maximum number of uses (typically 365 uses). Once the maximum number of uses is met, the e-book is no longer available. On the anniversary of the purchase date, the number of uses is reset to the original maximum </w:t>
      </w:r>
      <w:r w:rsidRPr="00C20786">
        <w:rPr>
          <w:rFonts w:ascii="Garamond" w:hAnsi="Garamond" w:cstheme="minorHAnsi"/>
          <w:i/>
        </w:rPr>
        <w:t>[EBSCO]</w:t>
      </w:r>
      <w:r w:rsidRPr="00C20786">
        <w:rPr>
          <w:rFonts w:ascii="Garamond" w:hAnsi="Garamond" w:cstheme="minorHAnsi"/>
          <w:iCs/>
        </w:rPr>
        <w:t>.</w:t>
      </w:r>
    </w:p>
    <w:p w:rsidRPr="00C20786" w:rsidR="00FE69DA" w:rsidP="00FE69DA" w:rsidRDefault="00FE69DA" w14:paraId="49938BA1" w14:textId="77777777">
      <w:pPr>
        <w:pStyle w:val="NormalWeb"/>
        <w:numPr>
          <w:ilvl w:val="0"/>
          <w:numId w:val="2"/>
        </w:numPr>
        <w:rPr>
          <w:rFonts w:ascii="Garamond" w:hAnsi="Garamond" w:cstheme="minorHAnsi"/>
        </w:rPr>
      </w:pPr>
      <w:r w:rsidRPr="00C20786">
        <w:rPr>
          <w:rStyle w:val="Strong"/>
          <w:rFonts w:ascii="Garamond" w:hAnsi="Garamond" w:eastAsiaTheme="majorEastAsia" w:cstheme="minorHAnsi"/>
        </w:rPr>
        <w:t>Limited User</w:t>
      </w:r>
      <w:r w:rsidRPr="00C20786">
        <w:rPr>
          <w:rFonts w:ascii="Garamond" w:hAnsi="Garamond" w:cstheme="minorHAnsi"/>
        </w:rPr>
        <w:t xml:space="preserve"> – A set number of users can access the title at a time. The most common limited user models are Single User (1U) and Three User (3U). Any users attempting to access the title after the limit has been reached will receive a message indicating that the user limit has been reached.</w:t>
      </w:r>
    </w:p>
    <w:p w:rsidRPr="00C20786" w:rsidR="00FE69DA" w:rsidP="00FE69DA" w:rsidRDefault="00FE69DA" w14:paraId="3C6076A1" w14:textId="77777777">
      <w:pPr>
        <w:pStyle w:val="NormalWeb"/>
        <w:numPr>
          <w:ilvl w:val="0"/>
          <w:numId w:val="2"/>
        </w:numPr>
        <w:rPr>
          <w:rFonts w:ascii="Garamond" w:hAnsi="Garamond" w:cstheme="minorHAnsi"/>
        </w:rPr>
      </w:pPr>
      <w:r w:rsidRPr="00C20786">
        <w:rPr>
          <w:rStyle w:val="Strong"/>
          <w:rFonts w:ascii="Garamond" w:hAnsi="Garamond" w:eastAsiaTheme="majorEastAsia" w:cstheme="minorHAnsi"/>
        </w:rPr>
        <w:t>Non-Linear Usage (NL) – This model allows for unlimited concurrent access but has a</w:t>
      </w:r>
      <w:r w:rsidRPr="00C20786">
        <w:rPr>
          <w:rFonts w:ascii="Garamond" w:hAnsi="Garamond" w:cstheme="minorHAnsi"/>
        </w:rPr>
        <w:t xml:space="preserve"> set number of lending days per year (typically 325 days). The combined number of loan days per year cannot exceed the maximum days-of-use allotment. On the anniversary of the purchase date, the number of loan days reset to the original maximum </w:t>
      </w:r>
      <w:r w:rsidRPr="00C20786">
        <w:rPr>
          <w:rFonts w:ascii="Garamond" w:hAnsi="Garamond" w:cstheme="minorHAnsi"/>
          <w:i/>
        </w:rPr>
        <w:t>[ProQuest]</w:t>
      </w:r>
      <w:r w:rsidRPr="00C20786">
        <w:rPr>
          <w:rFonts w:ascii="Garamond" w:hAnsi="Garamond" w:cstheme="minorHAnsi"/>
          <w:iCs/>
        </w:rPr>
        <w:t>.</w:t>
      </w:r>
    </w:p>
    <w:p w:rsidRPr="00C20786" w:rsidR="00FE69DA" w:rsidP="00FE69DA" w:rsidRDefault="00FE69DA" w14:paraId="5BB3E1D8" w14:textId="77777777">
      <w:pPr>
        <w:pStyle w:val="NormalWeb"/>
        <w:numPr>
          <w:ilvl w:val="0"/>
          <w:numId w:val="2"/>
        </w:numPr>
        <w:rPr>
          <w:rFonts w:ascii="Garamond" w:hAnsi="Garamond" w:cstheme="minorHAnsi"/>
        </w:rPr>
      </w:pPr>
      <w:r w:rsidRPr="00C20786">
        <w:rPr>
          <w:rStyle w:val="Strong"/>
          <w:rFonts w:ascii="Garamond" w:hAnsi="Garamond" w:eastAsiaTheme="majorEastAsia" w:cstheme="minorHAnsi"/>
        </w:rPr>
        <w:t>Unlimited Users (UU) –</w:t>
      </w:r>
      <w:r w:rsidRPr="00C20786">
        <w:rPr>
          <w:rFonts w:ascii="Garamond" w:hAnsi="Garamond" w:cstheme="minorHAnsi"/>
        </w:rPr>
        <w:t xml:space="preserve"> Unlimited usage e-books have no limits on the number of uses or simultaneous users. Note that not all unlimited titles are DRM-free titles and may have copy and download restrictions. </w:t>
      </w:r>
    </w:p>
    <w:p w:rsidRPr="00C20786" w:rsidR="00FE69DA" w:rsidP="00FE69DA" w:rsidRDefault="00FE69DA" w14:paraId="1EEBEFC4" w14:textId="77777777">
      <w:pPr>
        <w:pStyle w:val="NormalWeb"/>
        <w:numPr>
          <w:ilvl w:val="0"/>
          <w:numId w:val="2"/>
        </w:numPr>
        <w:rPr>
          <w:rFonts w:ascii="Garamond" w:hAnsi="Garamond" w:cstheme="minorHAnsi"/>
        </w:rPr>
      </w:pPr>
      <w:r w:rsidRPr="00C20786">
        <w:rPr>
          <w:rStyle w:val="Strong"/>
          <w:rFonts w:ascii="Garamond" w:hAnsi="Garamond" w:eastAsiaTheme="majorEastAsia" w:cstheme="minorHAnsi"/>
        </w:rPr>
        <w:t>Unlimited Users DRM-</w:t>
      </w:r>
      <w:r w:rsidRPr="00C20786">
        <w:rPr>
          <w:rFonts w:ascii="Garamond" w:hAnsi="Garamond" w:cstheme="minorHAnsi"/>
          <w:b/>
        </w:rPr>
        <w:t xml:space="preserve">free – </w:t>
      </w:r>
      <w:r w:rsidRPr="00C20786">
        <w:rPr>
          <w:rFonts w:ascii="Garamond" w:hAnsi="Garamond" w:cstheme="minorHAnsi"/>
        </w:rPr>
        <w:t xml:space="preserve">Unlimited access to users with no DRM restrictions on printing, saving, and copying. Full-book downloads require no special software such as Adobe Digital Editions </w:t>
      </w:r>
      <w:r w:rsidRPr="00C20786">
        <w:rPr>
          <w:rFonts w:ascii="Garamond" w:hAnsi="Garamond" w:cstheme="minorHAnsi"/>
          <w:i/>
        </w:rPr>
        <w:t>[EBSCO]</w:t>
      </w:r>
      <w:r w:rsidRPr="00C20786">
        <w:rPr>
          <w:rFonts w:ascii="Garamond" w:hAnsi="Garamond" w:cstheme="minorHAnsi"/>
          <w:iCs/>
        </w:rPr>
        <w:t>.</w:t>
      </w:r>
    </w:p>
    <w:p w:rsidRPr="00C20786" w:rsidR="00FE69DA" w:rsidP="00FE69DA" w:rsidRDefault="00FE69DA" w14:paraId="5C59F2F1" w14:textId="316B6390">
      <w:pPr>
        <w:rPr>
          <w:rFonts w:ascii="Garamond" w:hAnsi="Garamond" w:cs="Times New Roman (Body CS)"/>
        </w:rPr>
      </w:pPr>
      <w:r w:rsidRPr="00C20786">
        <w:rPr>
          <w:rFonts w:ascii="Garamond" w:hAnsi="Garamond" w:cs="Times New Roman (Body CS)"/>
          <w:b/>
          <w:bCs/>
        </w:rPr>
        <w:t xml:space="preserve">EPub: </w:t>
      </w:r>
      <w:r w:rsidRPr="00C20786">
        <w:rPr>
          <w:rFonts w:ascii="Garamond" w:hAnsi="Garamond" w:cs="Times New Roman (Body CS)"/>
        </w:rPr>
        <w:t>EPUB has become the industry standard format for delivering eBooks, because it enables publishers to create books that behave more like web content</w:t>
      </w:r>
    </w:p>
    <w:p w:rsidRPr="00C20786" w:rsidR="00FE69DA" w:rsidP="00FE69DA" w:rsidRDefault="00FE69DA" w14:paraId="01C9DEFF" w14:textId="77777777">
      <w:pPr>
        <w:pStyle w:val="NormalWeb"/>
        <w:rPr>
          <w:rFonts w:ascii="Garamond" w:hAnsi="Garamond" w:cstheme="minorHAnsi"/>
          <w:color w:val="000000"/>
          <w:shd w:val="clear" w:color="auto" w:fill="FFFFFF"/>
        </w:rPr>
      </w:pPr>
      <w:r w:rsidRPr="00C20786">
        <w:rPr>
          <w:rFonts w:ascii="Garamond" w:hAnsi="Garamond" w:cstheme="minorHAnsi"/>
          <w:b/>
          <w:color w:val="000000"/>
          <w:shd w:val="clear" w:color="auto" w:fill="FFFFFF"/>
        </w:rPr>
        <w:t>Evidence-based acquisitions model (EBA)</w:t>
      </w:r>
      <w:r w:rsidRPr="00C20786">
        <w:rPr>
          <w:rFonts w:ascii="Garamond" w:hAnsi="Garamond" w:cstheme="minorHAnsi"/>
          <w:color w:val="000000"/>
          <w:shd w:val="clear" w:color="auto" w:fill="FFFFFF"/>
        </w:rPr>
        <w:t xml:space="preserve"> – EBA is a model in which libraries make an upfront financial commitment to a publishers’ list of titles, and subsequently choose an agreed amount of titles for perpetual ownership. Generally, a library is given access to a complete e-book collection for a specified period, and then purchases selected titles at the end of the loan period. EBA plans can be renewed automatically, allowing for continued access to the unpurchased titles remaining in the collection. Principles concerns of the EBA model are 1) the potential need for long-term annual commitment, due to potential variations in e-book use by discipline, and 2) the need for robust usage statistics for decision-making.</w:t>
      </w:r>
    </w:p>
    <w:p w:rsidRPr="00C20786" w:rsidR="00FE69DA" w:rsidP="00FE69DA" w:rsidRDefault="00FE69DA" w14:paraId="387C8F24" w14:textId="77777777">
      <w:pPr>
        <w:pStyle w:val="NormalWeb"/>
        <w:rPr>
          <w:rFonts w:ascii="Garamond" w:hAnsi="Garamond" w:cstheme="minorHAnsi"/>
          <w:b/>
          <w:color w:val="000000"/>
          <w:shd w:val="clear" w:color="auto" w:fill="FFFFFF"/>
        </w:rPr>
      </w:pPr>
      <w:r w:rsidRPr="00C20786">
        <w:rPr>
          <w:rFonts w:ascii="Garamond" w:hAnsi="Garamond" w:cstheme="minorHAnsi"/>
          <w:b/>
          <w:color w:val="000000"/>
          <w:shd w:val="clear" w:color="auto" w:fill="FFFFFF"/>
        </w:rPr>
        <w:t xml:space="preserve">EZproxy – </w:t>
      </w:r>
      <w:r w:rsidRPr="00C20786">
        <w:rPr>
          <w:rFonts w:ascii="Garamond" w:hAnsi="Garamond" w:cstheme="minorHAnsi"/>
          <w:bCs/>
          <w:color w:val="000000"/>
          <w:shd w:val="clear" w:color="auto" w:fill="FFFFFF"/>
        </w:rPr>
        <w:t xml:space="preserve">allows libraries to deliver e-content and records usage data. See Libstats. </w:t>
      </w:r>
    </w:p>
    <w:p w:rsidRPr="00C20786" w:rsidR="00FE69DA" w:rsidP="00FE69DA" w:rsidRDefault="00FE69DA" w14:paraId="1D8C1BE5" w14:textId="77777777">
      <w:pPr>
        <w:pStyle w:val="NormalWeb"/>
        <w:rPr>
          <w:rFonts w:ascii="Garamond" w:hAnsi="Garamond" w:cstheme="minorHAnsi"/>
          <w:b/>
          <w:color w:val="000000"/>
          <w:shd w:val="clear" w:color="auto" w:fill="FFFFFF"/>
        </w:rPr>
      </w:pPr>
      <w:r w:rsidRPr="00C20786">
        <w:rPr>
          <w:rFonts w:ascii="Garamond" w:hAnsi="Garamond" w:cstheme="minorHAnsi"/>
          <w:b/>
          <w:color w:val="000000"/>
          <w:shd w:val="clear" w:color="auto" w:fill="FFFFFF"/>
        </w:rPr>
        <w:t xml:space="preserve">Frontlist – </w:t>
      </w:r>
      <w:r w:rsidRPr="00C20786">
        <w:rPr>
          <w:rFonts w:ascii="Garamond" w:hAnsi="Garamond" w:cstheme="minorHAnsi"/>
          <w:bCs/>
          <w:color w:val="000000"/>
          <w:shd w:val="clear" w:color="auto" w:fill="FFFFFF"/>
        </w:rPr>
        <w:t>may be defined as</w:t>
      </w:r>
      <w:r w:rsidRPr="00C20786">
        <w:rPr>
          <w:rFonts w:ascii="Garamond" w:hAnsi="Garamond"/>
        </w:rPr>
        <w:t xml:space="preserve"> a </w:t>
      </w:r>
      <w:r w:rsidRPr="00C20786">
        <w:rPr>
          <w:rStyle w:val="hvr"/>
          <w:rFonts w:ascii="Garamond" w:hAnsi="Garamond"/>
        </w:rPr>
        <w:t>publisher's</w:t>
      </w:r>
      <w:r w:rsidRPr="00C20786">
        <w:rPr>
          <w:rFonts w:ascii="Garamond" w:hAnsi="Garamond"/>
        </w:rPr>
        <w:t xml:space="preserve"> </w:t>
      </w:r>
      <w:r w:rsidRPr="00C20786">
        <w:rPr>
          <w:rStyle w:val="hvr"/>
          <w:rFonts w:ascii="Garamond" w:hAnsi="Garamond"/>
        </w:rPr>
        <w:t>list</w:t>
      </w:r>
      <w:r w:rsidRPr="00C20786">
        <w:rPr>
          <w:rFonts w:ascii="Garamond" w:hAnsi="Garamond"/>
        </w:rPr>
        <w:t xml:space="preserve"> of </w:t>
      </w:r>
      <w:r w:rsidRPr="00C20786">
        <w:rPr>
          <w:rStyle w:val="hvr"/>
          <w:rFonts w:ascii="Garamond" w:hAnsi="Garamond"/>
        </w:rPr>
        <w:t>forthcoming</w:t>
      </w:r>
      <w:r w:rsidRPr="00C20786">
        <w:rPr>
          <w:rFonts w:ascii="Garamond" w:hAnsi="Garamond"/>
        </w:rPr>
        <w:t xml:space="preserve"> </w:t>
      </w:r>
      <w:r w:rsidRPr="00C20786">
        <w:rPr>
          <w:rStyle w:val="hvr"/>
          <w:rFonts w:ascii="Garamond" w:hAnsi="Garamond"/>
        </w:rPr>
        <w:t>books or new and recently published books. The definition of frontlist does vary by publisher, but it generally refers to titles that are less than one year old. Backlist then would mean titles that have been in print at least one year.</w:t>
      </w:r>
    </w:p>
    <w:p w:rsidRPr="00C20786" w:rsidR="00FE69DA" w:rsidP="00FE69DA" w:rsidRDefault="00FE69DA" w14:paraId="2316D312" w14:textId="77777777">
      <w:pPr>
        <w:rPr>
          <w:rStyle w:val="Strong"/>
          <w:rFonts w:ascii="Garamond" w:hAnsi="Garamond" w:cstheme="minorHAnsi"/>
        </w:rPr>
      </w:pPr>
      <w:r w:rsidRPr="00C20786">
        <w:rPr>
          <w:rStyle w:val="Strong"/>
          <w:rFonts w:ascii="Garamond" w:hAnsi="Garamond" w:cstheme="minorHAnsi"/>
        </w:rPr>
        <w:t xml:space="preserve">Libstats – </w:t>
      </w:r>
      <w:r w:rsidRPr="00C20786">
        <w:rPr>
          <w:rStyle w:val="Strong"/>
          <w:rFonts w:ascii="Garamond" w:hAnsi="Garamond" w:cstheme="minorHAnsi"/>
          <w:b w:val="0"/>
          <w:bCs w:val="0"/>
        </w:rPr>
        <w:t>the tool Emory University Libraries use to store and analyze the EZproxy data. EZproxy and Libstats are used interchangeably in this report.</w:t>
      </w:r>
    </w:p>
    <w:p w:rsidRPr="00C20786" w:rsidR="00FE69DA" w:rsidP="00FE69DA" w:rsidRDefault="00FE69DA" w14:paraId="3DAC19D4" w14:textId="77777777">
      <w:pPr>
        <w:rPr>
          <w:rStyle w:val="Strong"/>
          <w:rFonts w:ascii="Garamond" w:hAnsi="Garamond" w:cstheme="minorHAnsi"/>
        </w:rPr>
      </w:pPr>
    </w:p>
    <w:p w:rsidRPr="00C20786" w:rsidR="00FE69DA" w:rsidP="00FE69DA" w:rsidRDefault="00FE69DA" w14:paraId="0E67AE03" w14:textId="2C8DB89B">
      <w:pPr>
        <w:rPr>
          <w:rFonts w:ascii="Garamond" w:hAnsi="Garamond" w:eastAsia="Times New Roman" w:cstheme="minorHAnsi"/>
        </w:rPr>
      </w:pPr>
      <w:r w:rsidRPr="00C20786">
        <w:rPr>
          <w:rStyle w:val="Strong"/>
          <w:rFonts w:ascii="Garamond" w:hAnsi="Garamond" w:cstheme="minorHAnsi"/>
        </w:rPr>
        <w:t xml:space="preserve">Open Access (OA) – </w:t>
      </w:r>
      <w:r w:rsidRPr="00C20786">
        <w:rPr>
          <w:rFonts w:ascii="Garamond" w:hAnsi="Garamond" w:cstheme="minorHAnsi"/>
        </w:rPr>
        <w:t>Open access resources are available to users for free online. While some publishers have committed to keep certain e-books or e-journals as open access resources, most providers have a small and/or frequently changing number of open access resources. This term often refers to open access publishing of scholarly communication. Most providers indicate their open access resources with an image of an open lock</w:t>
      </w:r>
      <w:r w:rsidRPr="00C20786">
        <w:rPr>
          <w:rFonts w:ascii="Garamond" w:hAnsi="Garamond" w:eastAsia="Times New Roman" w:cstheme="minorHAnsi"/>
        </w:rPr>
        <w:t xml:space="preserve"> </w:t>
      </w:r>
      <w:r w:rsidRPr="00C20786">
        <w:rPr>
          <w:rFonts w:ascii="Garamond" w:hAnsi="Garamond" w:cstheme="minorHAnsi"/>
          <w:noProof/>
        </w:rPr>
        <w:drawing>
          <wp:inline distT="0" distB="0" distL="0" distR="0" wp14:anchorId="3E3BE187" wp14:editId="1A47D22F">
            <wp:extent cx="116498" cy="182880"/>
            <wp:effectExtent l="0" t="0" r="0" b="7620"/>
            <wp:docPr id="7" name="Picture 7" descr="C:\Users\libbrb\AppData\Local\Microsoft\Windows\INetCache\Content.MSO\8076A5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bbrb\AppData\Local\Microsoft\Windows\INetCache\Content.MSO\8076A545.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6498" cy="182880"/>
                    </a:xfrm>
                    <a:prstGeom prst="rect">
                      <a:avLst/>
                    </a:prstGeom>
                    <a:noFill/>
                    <a:ln>
                      <a:noFill/>
                    </a:ln>
                  </pic:spPr>
                </pic:pic>
              </a:graphicData>
            </a:graphic>
          </wp:inline>
        </w:drawing>
      </w:r>
      <w:r w:rsidRPr="00C20786">
        <w:rPr>
          <w:rFonts w:ascii="Garamond" w:hAnsi="Garamond" w:eastAsia="Times New Roman" w:cstheme="minorHAnsi"/>
        </w:rPr>
        <w:t>.</w:t>
      </w:r>
    </w:p>
    <w:p w:rsidRPr="00C20786" w:rsidR="00FE69DA" w:rsidP="00FE69DA" w:rsidRDefault="00FE69DA" w14:paraId="3A8B7452" w14:textId="77777777">
      <w:pPr>
        <w:rPr>
          <w:rFonts w:ascii="Garamond" w:hAnsi="Garamond" w:eastAsia="Times New Roman" w:cstheme="minorHAnsi"/>
        </w:rPr>
      </w:pPr>
    </w:p>
    <w:p w:rsidRPr="00C20786" w:rsidR="00FE69DA" w:rsidP="00FE69DA" w:rsidRDefault="00FE69DA" w14:paraId="12FA2F5B" w14:textId="77777777">
      <w:pPr>
        <w:rPr>
          <w:rFonts w:ascii="Garamond" w:hAnsi="Garamond" w:eastAsia="Times New Roman" w:cstheme="minorHAnsi"/>
        </w:rPr>
      </w:pPr>
      <w:r w:rsidRPr="00C20786">
        <w:rPr>
          <w:rFonts w:ascii="Garamond" w:hAnsi="Garamond" w:eastAsia="Times New Roman" w:cstheme="minorHAnsi"/>
          <w:b/>
          <w:bCs/>
        </w:rPr>
        <w:t>PDA</w:t>
      </w:r>
      <w:r w:rsidRPr="00C20786">
        <w:rPr>
          <w:rFonts w:ascii="Garamond" w:hAnsi="Garamond" w:eastAsia="Times New Roman" w:cstheme="minorHAnsi"/>
        </w:rPr>
        <w:t xml:space="preserve"> – patron driven acquisition, see demand driven acquisition (DDA).</w:t>
      </w:r>
    </w:p>
    <w:p w:rsidRPr="00C20786" w:rsidR="00FE69DA" w:rsidP="00FE69DA" w:rsidRDefault="00FE69DA" w14:paraId="22F76710" w14:textId="77777777">
      <w:pPr>
        <w:rPr>
          <w:rFonts w:ascii="Garamond" w:hAnsi="Garamond" w:eastAsia="Times New Roman" w:cstheme="minorHAnsi"/>
        </w:rPr>
      </w:pPr>
    </w:p>
    <w:p w:rsidRPr="00C20786" w:rsidR="00FE69DA" w:rsidP="00FE69DA" w:rsidRDefault="00FE69DA" w14:paraId="2623E80D" w14:textId="0B46AB12">
      <w:pPr>
        <w:spacing w:before="100" w:beforeAutospacing="1" w:after="100" w:afterAutospacing="1"/>
        <w:rPr>
          <w:rFonts w:ascii="Garamond" w:hAnsi="Garamond" w:eastAsia="Times New Roman" w:cstheme="minorHAnsi"/>
        </w:rPr>
      </w:pPr>
      <w:r w:rsidRPr="00C20786">
        <w:rPr>
          <w:rFonts w:ascii="Garamond" w:hAnsi="Garamond" w:cstheme="minorHAnsi"/>
          <w:b/>
          <w:bCs/>
          <w:color w:val="000000"/>
        </w:rPr>
        <w:t>PDF –</w:t>
      </w:r>
      <w:r w:rsidRPr="00C20786">
        <w:rPr>
          <w:rFonts w:ascii="Garamond" w:hAnsi="Garamond" w:cstheme="minorHAnsi"/>
          <w:color w:val="000000"/>
        </w:rPr>
        <w:t xml:space="preserve"> Portable Document Format is a format developed by Adobe Systems that allows documents to appear on the computer just as they would in print.  This file format</w:t>
      </w:r>
      <w:r w:rsidRPr="00C20786">
        <w:rPr>
          <w:rFonts w:ascii="Garamond" w:hAnsi="Garamond" w:eastAsia="Times New Roman" w:cstheme="minorHAnsi"/>
        </w:rPr>
        <w:t xml:space="preserve"> provides an electronic image of text and graphics that looks like a printed document and can be viewed, printed, and electronically sent. S</w:t>
      </w:r>
      <w:r w:rsidRPr="00C20786">
        <w:rPr>
          <w:rFonts w:ascii="Garamond" w:hAnsi="Garamond"/>
        </w:rPr>
        <w:t xml:space="preserve">ome PDFs also include embedded linked media if formatted for this. </w:t>
      </w:r>
      <w:r w:rsidR="00067002">
        <w:rPr>
          <w:rFonts w:ascii="Garamond" w:hAnsi="Garamond"/>
        </w:rPr>
        <w:t xml:space="preserve">Some </w:t>
      </w:r>
      <w:r w:rsidRPr="00C20786">
        <w:rPr>
          <w:rFonts w:ascii="Garamond" w:hAnsi="Garamond"/>
        </w:rPr>
        <w:t>PDFs contain only images, and so are not searchable unless a character analysis is run or format the document to recognize text in Adobe.</w:t>
      </w:r>
      <w:r w:rsidR="00067002">
        <w:rPr>
          <w:rFonts w:ascii="Garamond" w:hAnsi="Garamond"/>
        </w:rPr>
        <w:t xml:space="preserve"> Also, note that some PDFs are not complete surrogates of the text in that they may have different typeface, etc. with page numbers embedded (e.g., Oxford is a good example of this).</w:t>
      </w:r>
    </w:p>
    <w:p w:rsidRPr="00C20786" w:rsidR="00FE69DA" w:rsidP="00FE69DA" w:rsidRDefault="00FE69DA" w14:paraId="4A89FC96" w14:textId="77777777">
      <w:pPr>
        <w:rPr>
          <w:rFonts w:ascii="Garamond" w:hAnsi="Garamond" w:eastAsia="Times New Roman" w:cstheme="minorHAnsi"/>
          <w:b/>
        </w:rPr>
      </w:pPr>
      <w:r w:rsidRPr="00C20786">
        <w:rPr>
          <w:rFonts w:ascii="Garamond" w:hAnsi="Garamond" w:eastAsia="Times New Roman" w:cstheme="minorHAnsi"/>
          <w:b/>
        </w:rPr>
        <w:t xml:space="preserve">Perpetual Access – </w:t>
      </w:r>
      <w:r w:rsidRPr="00C20786">
        <w:rPr>
          <w:rFonts w:ascii="Garamond" w:hAnsi="Garamond" w:eastAsia="Times New Roman" w:cstheme="minorHAnsi"/>
        </w:rPr>
        <w:t>a library</w:t>
      </w:r>
      <w:r w:rsidRPr="00C20786">
        <w:rPr>
          <w:rFonts w:ascii="Garamond" w:hAnsi="Garamond" w:eastAsia="Times New Roman" w:cstheme="minorHAnsi"/>
          <w:b/>
        </w:rPr>
        <w:t xml:space="preserve"> </w:t>
      </w:r>
      <w:r w:rsidRPr="00C20786">
        <w:rPr>
          <w:rFonts w:ascii="Garamond" w:hAnsi="Garamond"/>
        </w:rPr>
        <w:t>purchases and owns individual titles or pre-selected packs of titles.</w:t>
      </w:r>
    </w:p>
    <w:p w:rsidRPr="00C20786" w:rsidR="00FE69DA" w:rsidP="00FE69DA" w:rsidRDefault="00FE69DA" w14:paraId="2AABD35F" w14:textId="77777777">
      <w:pPr>
        <w:pStyle w:val="NormalWeb"/>
        <w:rPr>
          <w:rFonts w:ascii="Garamond" w:hAnsi="Garamond" w:cstheme="minorHAnsi"/>
        </w:rPr>
      </w:pPr>
      <w:r w:rsidRPr="00C20786">
        <w:rPr>
          <w:rFonts w:ascii="Garamond" w:hAnsi="Garamond" w:cstheme="minorHAnsi"/>
          <w:b/>
          <w:bCs/>
          <w:color w:val="000000"/>
        </w:rPr>
        <w:t xml:space="preserve">Public Domain Title </w:t>
      </w:r>
      <w:r w:rsidRPr="00C20786">
        <w:rPr>
          <w:rFonts w:ascii="Garamond" w:hAnsi="Garamond" w:cstheme="minorHAnsi"/>
          <w:color w:val="000000"/>
        </w:rPr>
        <w:t xml:space="preserve">– Any book for which the copyright has expired—usually a book published before the 1924. Public domain e-books are generally encrypted at a lower level of security, and are considered for the most part, open access. </w:t>
      </w:r>
    </w:p>
    <w:p w:rsidRPr="00C20786" w:rsidR="00FE69DA" w:rsidP="00FE69DA" w:rsidRDefault="00FE69DA" w14:paraId="1CD8A4ED" w14:textId="77777777">
      <w:pPr>
        <w:pStyle w:val="NormalWeb"/>
        <w:rPr>
          <w:rFonts w:ascii="Garamond" w:hAnsi="Garamond" w:cstheme="minorHAnsi"/>
        </w:rPr>
      </w:pPr>
      <w:r w:rsidRPr="00C20786">
        <w:rPr>
          <w:rFonts w:ascii="Garamond" w:hAnsi="Garamond" w:cstheme="minorHAnsi"/>
          <w:b/>
        </w:rPr>
        <w:t xml:space="preserve">Short-Term Loan (STL) – </w:t>
      </w:r>
      <w:r w:rsidRPr="00C20786">
        <w:rPr>
          <w:rFonts w:ascii="Garamond" w:hAnsi="Garamond" w:cstheme="minorHAnsi"/>
        </w:rPr>
        <w:t>A short lease (e.g. one day, one week, one month) of an e-book within a DDA plan.</w:t>
      </w:r>
    </w:p>
    <w:p w:rsidRPr="00C20786" w:rsidR="00FE69DA" w:rsidRDefault="00FE69DA" w14:paraId="20694DB3" w14:textId="77777777">
      <w:pPr>
        <w:rPr>
          <w:rFonts w:ascii="Garamond" w:hAnsi="Garamond"/>
        </w:rPr>
      </w:pPr>
    </w:p>
    <w:sectPr w:rsidRPr="00C20786" w:rsidR="00FE69DA" w:rsidSect="00C556BD">
      <w:footerReference w:type="even" r:id="rId23"/>
      <w:footerReference w:type="default" r:id="rId2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7711" w:rsidP="00513EDD" w:rsidRDefault="00027711" w14:paraId="1432F662" w14:textId="77777777">
      <w:r>
        <w:separator/>
      </w:r>
    </w:p>
  </w:endnote>
  <w:endnote w:type="continuationSeparator" w:id="0">
    <w:p w:rsidR="00027711" w:rsidP="00513EDD" w:rsidRDefault="00027711" w14:paraId="08CEFF88" w14:textId="77777777">
      <w:r>
        <w:continuationSeparator/>
      </w:r>
    </w:p>
  </w:endnote>
  <w:endnote w:type="continuationNotice" w:id="1">
    <w:p w:rsidR="00CA57A2" w:rsidRDefault="00CA57A2" w14:paraId="56CD763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altName w:val="Cambria"/>
    <w:charset w:val="00"/>
    <w:family w:val="roman"/>
    <w:pitch w:val="variable"/>
    <w:sig w:usb0="00000287" w:usb1="00000000" w:usb2="00000000" w:usb3="00000000" w:csb0="0000009F" w:csb1="00000000"/>
  </w:font>
  <w:font w:name="Times New Roman (Body CS)">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3EDD" w:rsidP="00CA57A2" w:rsidRDefault="00513EDD" w14:paraId="0AAD5300"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513EDD" w:rsidP="00CA57A2" w:rsidRDefault="00513EDD" w14:paraId="3655D3A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4307415"/>
      <w:docPartObj>
        <w:docPartGallery w:val="Page Numbers (Bottom of Page)"/>
        <w:docPartUnique/>
      </w:docPartObj>
    </w:sdtPr>
    <w:sdtContent>
      <w:p w:rsidR="00513EDD" w:rsidP="00CA57A2" w:rsidRDefault="00513EDD" w14:paraId="1187849E" w14:textId="77777777">
        <w:pPr>
          <w:pStyle w:val="Footer"/>
          <w:framePr w:wrap="none" w:hAnchor="page" w:vAnchor="text" w:x="11200" w:y="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sdtContent>
  </w:sdt>
  <w:p w:rsidR="00513EDD" w:rsidP="00CA57A2" w:rsidRDefault="00513EDD" w14:paraId="16F74D89"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7711" w:rsidP="00513EDD" w:rsidRDefault="00027711" w14:paraId="0A4EF794" w14:textId="77777777">
      <w:r>
        <w:separator/>
      </w:r>
    </w:p>
  </w:footnote>
  <w:footnote w:type="continuationSeparator" w:id="0">
    <w:p w:rsidR="00027711" w:rsidP="00513EDD" w:rsidRDefault="00027711" w14:paraId="516049BF" w14:textId="77777777">
      <w:r>
        <w:continuationSeparator/>
      </w:r>
    </w:p>
  </w:footnote>
  <w:footnote w:type="continuationNotice" w:id="1">
    <w:p w:rsidR="00CA57A2" w:rsidRDefault="00CA57A2" w14:paraId="3E81EA5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5D99"/>
    <w:multiLevelType w:val="hybridMultilevel"/>
    <w:tmpl w:val="EF982774"/>
    <w:lvl w:ilvl="0" w:tplc="93188AC2">
      <w:start w:val="1"/>
      <w:numFmt w:val="bullet"/>
      <w:lvlText w:val=""/>
      <w:lvlJc w:val="left"/>
      <w:pPr>
        <w:ind w:left="720" w:hanging="360"/>
      </w:pPr>
      <w:rPr>
        <w:rFonts w:hint="default" w:ascii="Wingdings 3" w:hAnsi="Wingdings 3"/>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264331"/>
    <w:multiLevelType w:val="hybridMultilevel"/>
    <w:tmpl w:val="CAEEA0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AE7D47"/>
    <w:multiLevelType w:val="hybridMultilevel"/>
    <w:tmpl w:val="CF22E1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84B684C"/>
    <w:multiLevelType w:val="hybridMultilevel"/>
    <w:tmpl w:val="DC2E7B8E"/>
    <w:lvl w:ilvl="0" w:tplc="93188AC2">
      <w:start w:val="1"/>
      <w:numFmt w:val="bullet"/>
      <w:lvlText w:val=""/>
      <w:lvlJc w:val="left"/>
      <w:pPr>
        <w:ind w:left="720" w:hanging="360"/>
      </w:pPr>
      <w:rPr>
        <w:rFonts w:hint="default" w:ascii="Wingdings 3" w:hAnsi="Wingdings 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FF8451B"/>
    <w:multiLevelType w:val="hybridMultilevel"/>
    <w:tmpl w:val="BACCC92C"/>
    <w:lvl w:ilvl="0" w:tplc="93188AC2">
      <w:start w:val="1"/>
      <w:numFmt w:val="bullet"/>
      <w:lvlText w:val=""/>
      <w:lvlJc w:val="left"/>
      <w:pPr>
        <w:ind w:left="720" w:hanging="360"/>
      </w:pPr>
      <w:rPr>
        <w:rFonts w:hint="default" w:ascii="Wingdings 3" w:hAnsi="Wingdings 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5BC14A7"/>
    <w:multiLevelType w:val="hybridMultilevel"/>
    <w:tmpl w:val="1A28D4E6"/>
    <w:lvl w:ilvl="0" w:tplc="93188AC2">
      <w:start w:val="1"/>
      <w:numFmt w:val="bullet"/>
      <w:lvlText w:val=""/>
      <w:lvlJc w:val="left"/>
      <w:pPr>
        <w:ind w:left="720" w:hanging="360"/>
      </w:pPr>
      <w:rPr>
        <w:rFonts w:hint="default" w:ascii="Wingdings 3" w:hAnsi="Wingdings 3"/>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1FC6FB6"/>
    <w:multiLevelType w:val="hybridMultilevel"/>
    <w:tmpl w:val="D1482EA2"/>
    <w:lvl w:ilvl="0" w:tplc="93188AC2">
      <w:start w:val="1"/>
      <w:numFmt w:val="bullet"/>
      <w:lvlText w:val=""/>
      <w:lvlJc w:val="left"/>
      <w:pPr>
        <w:ind w:left="720" w:hanging="360"/>
      </w:pPr>
      <w:rPr>
        <w:rFonts w:hint="default" w:ascii="Wingdings 3" w:hAnsi="Wingdings 3"/>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21FF65BA"/>
    <w:multiLevelType w:val="hybridMultilevel"/>
    <w:tmpl w:val="BB625654"/>
    <w:lvl w:ilvl="0" w:tplc="93188AC2">
      <w:start w:val="1"/>
      <w:numFmt w:val="bullet"/>
      <w:lvlText w:val=""/>
      <w:lvlJc w:val="left"/>
      <w:pPr>
        <w:ind w:left="720" w:hanging="360"/>
      </w:pPr>
      <w:rPr>
        <w:rFonts w:hint="default" w:ascii="Wingdings 3" w:hAnsi="Wingdings 3"/>
      </w:rPr>
    </w:lvl>
    <w:lvl w:ilvl="1" w:tplc="04090003">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35479B5"/>
    <w:multiLevelType w:val="hybridMultilevel"/>
    <w:tmpl w:val="AD78498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9F315E1"/>
    <w:multiLevelType w:val="hybridMultilevel"/>
    <w:tmpl w:val="2EDC1E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B98133C"/>
    <w:multiLevelType w:val="hybridMultilevel"/>
    <w:tmpl w:val="3E1C4324"/>
    <w:lvl w:ilvl="0" w:tplc="93188AC2">
      <w:start w:val="1"/>
      <w:numFmt w:val="bullet"/>
      <w:lvlText w:val=""/>
      <w:lvlJc w:val="left"/>
      <w:pPr>
        <w:ind w:left="720" w:hanging="360"/>
      </w:pPr>
      <w:rPr>
        <w:rFonts w:hint="default" w:ascii="Wingdings 3" w:hAnsi="Wingdings 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2956CB"/>
    <w:multiLevelType w:val="hybridMultilevel"/>
    <w:tmpl w:val="061A7372"/>
    <w:lvl w:ilvl="0" w:tplc="93188AC2">
      <w:start w:val="1"/>
      <w:numFmt w:val="bullet"/>
      <w:lvlText w:val=""/>
      <w:lvlJc w:val="left"/>
      <w:pPr>
        <w:ind w:left="720" w:hanging="360"/>
      </w:pPr>
      <w:rPr>
        <w:rFonts w:hint="default" w:ascii="Wingdings 3" w:hAnsi="Wingdings 3"/>
      </w:rPr>
    </w:lvl>
    <w:lvl w:ilvl="1" w:tplc="04090003">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D525248"/>
    <w:multiLevelType w:val="hybridMultilevel"/>
    <w:tmpl w:val="C0621ABA"/>
    <w:lvl w:ilvl="0" w:tplc="93188AC2">
      <w:start w:val="1"/>
      <w:numFmt w:val="bullet"/>
      <w:lvlText w:val=""/>
      <w:lvlJc w:val="left"/>
      <w:pPr>
        <w:ind w:left="720" w:hanging="360"/>
      </w:pPr>
      <w:rPr>
        <w:rFonts w:hint="default" w:ascii="Wingdings 3" w:hAnsi="Wingdings 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5605F6"/>
    <w:multiLevelType w:val="hybridMultilevel"/>
    <w:tmpl w:val="A9B87B32"/>
    <w:lvl w:ilvl="0" w:tplc="93188AC2">
      <w:start w:val="1"/>
      <w:numFmt w:val="bullet"/>
      <w:lvlText w:val=""/>
      <w:lvlJc w:val="left"/>
      <w:pPr>
        <w:ind w:left="720" w:hanging="360"/>
      </w:pPr>
      <w:rPr>
        <w:rFonts w:hint="default" w:ascii="Wingdings 3" w:hAnsi="Wingdings 3"/>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36E4F4D"/>
    <w:multiLevelType w:val="hybridMultilevel"/>
    <w:tmpl w:val="101C87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46245F3"/>
    <w:multiLevelType w:val="hybridMultilevel"/>
    <w:tmpl w:val="72CA1186"/>
    <w:lvl w:ilvl="0" w:tplc="93188AC2">
      <w:start w:val="1"/>
      <w:numFmt w:val="bullet"/>
      <w:lvlText w:val=""/>
      <w:lvlJc w:val="left"/>
      <w:pPr>
        <w:ind w:left="720" w:hanging="360"/>
      </w:pPr>
      <w:rPr>
        <w:rFonts w:hint="default" w:ascii="Wingdings 3" w:hAnsi="Wingdings 3"/>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6" w15:restartNumberingAfterBreak="0">
    <w:nsid w:val="4B3A2A2F"/>
    <w:multiLevelType w:val="hybridMultilevel"/>
    <w:tmpl w:val="34667F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E1A0F12"/>
    <w:multiLevelType w:val="multilevel"/>
    <w:tmpl w:val="BB041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4A6285"/>
    <w:multiLevelType w:val="hybridMultilevel"/>
    <w:tmpl w:val="960CF8C0"/>
    <w:lvl w:ilvl="0" w:tplc="93188AC2">
      <w:start w:val="1"/>
      <w:numFmt w:val="bullet"/>
      <w:lvlText w:val=""/>
      <w:lvlJc w:val="left"/>
      <w:pPr>
        <w:ind w:left="720" w:hanging="360"/>
      </w:pPr>
      <w:rPr>
        <w:rFonts w:hint="default" w:ascii="Wingdings 3" w:hAnsi="Wingdings 3"/>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5E44586"/>
    <w:multiLevelType w:val="hybridMultilevel"/>
    <w:tmpl w:val="D2DCB9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2505C2A"/>
    <w:multiLevelType w:val="hybridMultilevel"/>
    <w:tmpl w:val="2504979C"/>
    <w:lvl w:ilvl="0" w:tplc="93188AC2">
      <w:start w:val="1"/>
      <w:numFmt w:val="bullet"/>
      <w:lvlText w:val=""/>
      <w:lvlJc w:val="left"/>
      <w:pPr>
        <w:ind w:left="720" w:hanging="360"/>
      </w:pPr>
      <w:rPr>
        <w:rFonts w:hint="default" w:ascii="Wingdings 3" w:hAnsi="Wingdings 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D54A07"/>
    <w:multiLevelType w:val="hybridMultilevel"/>
    <w:tmpl w:val="562ADABE"/>
    <w:lvl w:ilvl="0" w:tplc="93188AC2">
      <w:start w:val="1"/>
      <w:numFmt w:val="bullet"/>
      <w:lvlText w:val=""/>
      <w:lvlJc w:val="left"/>
      <w:pPr>
        <w:ind w:left="720" w:hanging="360"/>
      </w:pPr>
      <w:rPr>
        <w:rFonts w:hint="default" w:ascii="Wingdings 3" w:hAnsi="Wingdings 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909CE"/>
    <w:multiLevelType w:val="hybridMultilevel"/>
    <w:tmpl w:val="CF8227BC"/>
    <w:lvl w:ilvl="0" w:tplc="93188AC2">
      <w:start w:val="1"/>
      <w:numFmt w:val="bullet"/>
      <w:lvlText w:val=""/>
      <w:lvlJc w:val="left"/>
      <w:pPr>
        <w:ind w:left="720" w:hanging="360"/>
      </w:pPr>
      <w:rPr>
        <w:rFonts w:hint="default" w:ascii="Wingdings 3" w:hAnsi="Wingdings 3"/>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B765F05"/>
    <w:multiLevelType w:val="hybridMultilevel"/>
    <w:tmpl w:val="06B6D1D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E672A64"/>
    <w:multiLevelType w:val="hybridMultilevel"/>
    <w:tmpl w:val="F7B4750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F936E66"/>
    <w:multiLevelType w:val="hybridMultilevel"/>
    <w:tmpl w:val="4DE0FE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7"/>
  </w:num>
  <w:num w:numId="2">
    <w:abstractNumId w:val="25"/>
  </w:num>
  <w:num w:numId="3">
    <w:abstractNumId w:val="23"/>
  </w:num>
  <w:num w:numId="4">
    <w:abstractNumId w:val="21"/>
  </w:num>
  <w:num w:numId="5">
    <w:abstractNumId w:val="10"/>
  </w:num>
  <w:num w:numId="6">
    <w:abstractNumId w:val="5"/>
  </w:num>
  <w:num w:numId="7">
    <w:abstractNumId w:val="0"/>
  </w:num>
  <w:num w:numId="8">
    <w:abstractNumId w:val="18"/>
  </w:num>
  <w:num w:numId="9">
    <w:abstractNumId w:val="13"/>
  </w:num>
  <w:num w:numId="10">
    <w:abstractNumId w:val="4"/>
  </w:num>
  <w:num w:numId="11">
    <w:abstractNumId w:val="3"/>
  </w:num>
  <w:num w:numId="12">
    <w:abstractNumId w:val="15"/>
  </w:num>
  <w:num w:numId="13">
    <w:abstractNumId w:val="6"/>
  </w:num>
  <w:num w:numId="14">
    <w:abstractNumId w:val="7"/>
  </w:num>
  <w:num w:numId="15">
    <w:abstractNumId w:val="11"/>
  </w:num>
  <w:num w:numId="16">
    <w:abstractNumId w:val="22"/>
  </w:num>
  <w:num w:numId="17">
    <w:abstractNumId w:val="20"/>
  </w:num>
  <w:num w:numId="18">
    <w:abstractNumId w:val="12"/>
  </w:num>
  <w:num w:numId="19">
    <w:abstractNumId w:val="24"/>
  </w:num>
  <w:num w:numId="20">
    <w:abstractNumId w:val="16"/>
  </w:num>
  <w:num w:numId="21">
    <w:abstractNumId w:val="19"/>
  </w:num>
  <w:num w:numId="22">
    <w:abstractNumId w:val="2"/>
  </w:num>
  <w:num w:numId="23">
    <w:abstractNumId w:val="1"/>
  </w:num>
  <w:num w:numId="24">
    <w:abstractNumId w:val="8"/>
  </w:num>
  <w:num w:numId="25">
    <w:abstractNumId w:val="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2F"/>
    <w:rsid w:val="00027711"/>
    <w:rsid w:val="00035F36"/>
    <w:rsid w:val="00044432"/>
    <w:rsid w:val="00046F7D"/>
    <w:rsid w:val="00064DD6"/>
    <w:rsid w:val="00064DF5"/>
    <w:rsid w:val="00067002"/>
    <w:rsid w:val="00095BA8"/>
    <w:rsid w:val="000965DF"/>
    <w:rsid w:val="000B27AD"/>
    <w:rsid w:val="001144F2"/>
    <w:rsid w:val="00174A2B"/>
    <w:rsid w:val="00186B06"/>
    <w:rsid w:val="00191BC1"/>
    <w:rsid w:val="001A5F15"/>
    <w:rsid w:val="001A7ADC"/>
    <w:rsid w:val="00293977"/>
    <w:rsid w:val="002A777A"/>
    <w:rsid w:val="003437CC"/>
    <w:rsid w:val="003B14DF"/>
    <w:rsid w:val="003B50D5"/>
    <w:rsid w:val="003E29E2"/>
    <w:rsid w:val="00453158"/>
    <w:rsid w:val="00471D37"/>
    <w:rsid w:val="004B4F43"/>
    <w:rsid w:val="004C33F5"/>
    <w:rsid w:val="004D22DE"/>
    <w:rsid w:val="004F7CC3"/>
    <w:rsid w:val="00513EDD"/>
    <w:rsid w:val="00517FA3"/>
    <w:rsid w:val="00534949"/>
    <w:rsid w:val="00535CFE"/>
    <w:rsid w:val="00544949"/>
    <w:rsid w:val="005637B1"/>
    <w:rsid w:val="0057245D"/>
    <w:rsid w:val="00581363"/>
    <w:rsid w:val="00586F3C"/>
    <w:rsid w:val="005D275B"/>
    <w:rsid w:val="00625FBA"/>
    <w:rsid w:val="00667150"/>
    <w:rsid w:val="00667384"/>
    <w:rsid w:val="00692B0E"/>
    <w:rsid w:val="006C5F12"/>
    <w:rsid w:val="006C6270"/>
    <w:rsid w:val="006D6AAB"/>
    <w:rsid w:val="006F0EBF"/>
    <w:rsid w:val="0076252F"/>
    <w:rsid w:val="007A2EBC"/>
    <w:rsid w:val="007E2A8E"/>
    <w:rsid w:val="007E5C16"/>
    <w:rsid w:val="00820939"/>
    <w:rsid w:val="00821037"/>
    <w:rsid w:val="00824E8F"/>
    <w:rsid w:val="00891A01"/>
    <w:rsid w:val="008942F0"/>
    <w:rsid w:val="008943A8"/>
    <w:rsid w:val="008D122F"/>
    <w:rsid w:val="008F2E63"/>
    <w:rsid w:val="00935E5D"/>
    <w:rsid w:val="0095206F"/>
    <w:rsid w:val="00990366"/>
    <w:rsid w:val="009E2358"/>
    <w:rsid w:val="00A04A68"/>
    <w:rsid w:val="00A121E1"/>
    <w:rsid w:val="00A1549A"/>
    <w:rsid w:val="00A20E37"/>
    <w:rsid w:val="00A67A3A"/>
    <w:rsid w:val="00AB10E1"/>
    <w:rsid w:val="00BB6449"/>
    <w:rsid w:val="00BE39B0"/>
    <w:rsid w:val="00C20786"/>
    <w:rsid w:val="00C27DCF"/>
    <w:rsid w:val="00C30CAE"/>
    <w:rsid w:val="00C37AAC"/>
    <w:rsid w:val="00C556BD"/>
    <w:rsid w:val="00C710C1"/>
    <w:rsid w:val="00CA57A2"/>
    <w:rsid w:val="00CF6BA5"/>
    <w:rsid w:val="00D064C6"/>
    <w:rsid w:val="00D137EA"/>
    <w:rsid w:val="00D1586A"/>
    <w:rsid w:val="00D612EE"/>
    <w:rsid w:val="00DB5E58"/>
    <w:rsid w:val="00DD24A3"/>
    <w:rsid w:val="00DE07C1"/>
    <w:rsid w:val="00E76765"/>
    <w:rsid w:val="00E813EF"/>
    <w:rsid w:val="00E948BA"/>
    <w:rsid w:val="00EA1BD1"/>
    <w:rsid w:val="00EA4691"/>
    <w:rsid w:val="00EF1054"/>
    <w:rsid w:val="00EF2BCE"/>
    <w:rsid w:val="00F23193"/>
    <w:rsid w:val="00F60E44"/>
    <w:rsid w:val="00F81A88"/>
    <w:rsid w:val="00F910DD"/>
    <w:rsid w:val="00FA5CDF"/>
    <w:rsid w:val="00FE69DA"/>
    <w:rsid w:val="00FE71B7"/>
    <w:rsid w:val="00FF4A4C"/>
    <w:rsid w:val="01970BDF"/>
    <w:rsid w:val="02268CE8"/>
    <w:rsid w:val="031987B4"/>
    <w:rsid w:val="06EC2376"/>
    <w:rsid w:val="079A2880"/>
    <w:rsid w:val="0D120097"/>
    <w:rsid w:val="0E91C289"/>
    <w:rsid w:val="138D8E13"/>
    <w:rsid w:val="14EA1FD3"/>
    <w:rsid w:val="22D41A4F"/>
    <w:rsid w:val="243BC5E5"/>
    <w:rsid w:val="248545AA"/>
    <w:rsid w:val="24BA0FE7"/>
    <w:rsid w:val="25D79646"/>
    <w:rsid w:val="2799B0DD"/>
    <w:rsid w:val="27C469C4"/>
    <w:rsid w:val="2D767536"/>
    <w:rsid w:val="307F769D"/>
    <w:rsid w:val="30F99279"/>
    <w:rsid w:val="34E8BC46"/>
    <w:rsid w:val="3A2658E3"/>
    <w:rsid w:val="3B14A17F"/>
    <w:rsid w:val="3C7B4562"/>
    <w:rsid w:val="3D1B1152"/>
    <w:rsid w:val="3D55076F"/>
    <w:rsid w:val="3E1C4538"/>
    <w:rsid w:val="40B2EE32"/>
    <w:rsid w:val="434B8214"/>
    <w:rsid w:val="47C65D7A"/>
    <w:rsid w:val="4BC71237"/>
    <w:rsid w:val="4CB2E7A4"/>
    <w:rsid w:val="4EF177DB"/>
    <w:rsid w:val="4FC424EB"/>
    <w:rsid w:val="4FEA8866"/>
    <w:rsid w:val="518658C7"/>
    <w:rsid w:val="56453AA1"/>
    <w:rsid w:val="585C337F"/>
    <w:rsid w:val="587F31C4"/>
    <w:rsid w:val="596B0731"/>
    <w:rsid w:val="59F59B68"/>
    <w:rsid w:val="5A342A82"/>
    <w:rsid w:val="5BFA9A85"/>
    <w:rsid w:val="600899B6"/>
    <w:rsid w:val="607EE118"/>
    <w:rsid w:val="62E81773"/>
    <w:rsid w:val="63403A78"/>
    <w:rsid w:val="67DF95E4"/>
    <w:rsid w:val="68F4CBAB"/>
    <w:rsid w:val="6A74EDEE"/>
    <w:rsid w:val="6BC0E0AA"/>
    <w:rsid w:val="718D73C5"/>
    <w:rsid w:val="71CC147C"/>
    <w:rsid w:val="7319B207"/>
    <w:rsid w:val="761A686A"/>
    <w:rsid w:val="7A0AF4CC"/>
    <w:rsid w:val="7A5F4A2D"/>
    <w:rsid w:val="7B21E44F"/>
    <w:rsid w:val="7B59CE65"/>
    <w:rsid w:val="7E360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21F7"/>
  <w14:defaultImageDpi w14:val="32767"/>
  <w15:chartTrackingRefBased/>
  <w15:docId w15:val="{05F1E0FA-EA99-4709-96D9-628480E1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76252F"/>
    <w:rPr>
      <w:rFonts w:eastAsiaTheme="minorEastAsia"/>
    </w:rPr>
  </w:style>
  <w:style w:type="paragraph" w:styleId="Heading1">
    <w:name w:val="heading 1"/>
    <w:basedOn w:val="Normal"/>
    <w:next w:val="Normal"/>
    <w:link w:val="Heading1Char"/>
    <w:uiPriority w:val="9"/>
    <w:qFormat/>
    <w:rsid w:val="00046F7D"/>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27AD"/>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24A3"/>
    <w:pPr>
      <w:keepNext/>
      <w:keepLines/>
      <w:spacing w:before="40"/>
      <w:outlineLvl w:val="2"/>
    </w:pPr>
    <w:rPr>
      <w:rFonts w:asciiTheme="majorHAnsi" w:hAnsiTheme="majorHAnsi" w:eastAsiaTheme="majorEastAsia" w:cstheme="majorBidi"/>
      <w:color w:val="1F3763" w:themeColor="accent1" w:themeShade="7F"/>
    </w:rPr>
  </w:style>
  <w:style w:type="paragraph" w:styleId="Heading6">
    <w:name w:val="heading 6"/>
    <w:basedOn w:val="Normal"/>
    <w:next w:val="Normal"/>
    <w:link w:val="Heading6Char"/>
    <w:uiPriority w:val="9"/>
    <w:unhideWhenUsed/>
    <w:qFormat/>
    <w:rsid w:val="00064DF5"/>
    <w:pPr>
      <w:keepNext/>
      <w:keepLines/>
      <w:spacing w:before="40"/>
      <w:outlineLvl w:val="5"/>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76252F"/>
    <w:pPr>
      <w:spacing w:before="100" w:beforeAutospacing="1" w:after="100" w:afterAutospacing="1"/>
    </w:pPr>
    <w:rPr>
      <w:rFonts w:ascii="Times New Roman" w:hAnsi="Times New Roman" w:eastAsia="Times New Roman" w:cs="Times New Roman"/>
    </w:rPr>
  </w:style>
  <w:style w:type="character" w:styleId="Strong">
    <w:name w:val="Strong"/>
    <w:basedOn w:val="DefaultParagraphFont"/>
    <w:uiPriority w:val="22"/>
    <w:qFormat/>
    <w:rsid w:val="0076252F"/>
    <w:rPr>
      <w:b/>
      <w:bCs/>
    </w:rPr>
  </w:style>
  <w:style w:type="character" w:styleId="hvr" w:customStyle="1">
    <w:name w:val="hvr"/>
    <w:basedOn w:val="DefaultParagraphFont"/>
    <w:rsid w:val="0076252F"/>
  </w:style>
  <w:style w:type="character" w:styleId="Heading6Char" w:customStyle="1">
    <w:name w:val="Heading 6 Char"/>
    <w:basedOn w:val="DefaultParagraphFont"/>
    <w:link w:val="Heading6"/>
    <w:uiPriority w:val="9"/>
    <w:rsid w:val="00064DF5"/>
    <w:rPr>
      <w:rFonts w:asciiTheme="majorHAnsi" w:hAnsiTheme="majorHAnsi" w:eastAsiaTheme="majorEastAsia" w:cstheme="majorBidi"/>
      <w:color w:val="1F3763" w:themeColor="accent1" w:themeShade="7F"/>
    </w:rPr>
  </w:style>
  <w:style w:type="paragraph" w:styleId="ListParagraph">
    <w:name w:val="List Paragraph"/>
    <w:basedOn w:val="Normal"/>
    <w:uiPriority w:val="34"/>
    <w:qFormat/>
    <w:rsid w:val="00064DF5"/>
    <w:pPr>
      <w:ind w:left="720"/>
      <w:contextualSpacing/>
    </w:pPr>
  </w:style>
  <w:style w:type="character" w:styleId="Heading1Char" w:customStyle="1">
    <w:name w:val="Heading 1 Char"/>
    <w:basedOn w:val="DefaultParagraphFont"/>
    <w:link w:val="Heading1"/>
    <w:uiPriority w:val="9"/>
    <w:rsid w:val="00046F7D"/>
    <w:rPr>
      <w:rFonts w:asciiTheme="majorHAnsi" w:hAnsiTheme="majorHAnsi" w:eastAsiaTheme="majorEastAsia" w:cstheme="majorBidi"/>
      <w:color w:val="2F5496" w:themeColor="accent1" w:themeShade="BF"/>
      <w:sz w:val="32"/>
      <w:szCs w:val="32"/>
    </w:rPr>
  </w:style>
  <w:style w:type="paragraph" w:styleId="BalloonText">
    <w:name w:val="Balloon Text"/>
    <w:basedOn w:val="Normal"/>
    <w:link w:val="BalloonTextChar"/>
    <w:uiPriority w:val="99"/>
    <w:semiHidden/>
    <w:unhideWhenUsed/>
    <w:rsid w:val="00667150"/>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667150"/>
    <w:rPr>
      <w:rFonts w:ascii="Times New Roman" w:hAnsi="Times New Roman" w:cs="Times New Roman" w:eastAsiaTheme="minorEastAsia"/>
      <w:sz w:val="18"/>
      <w:szCs w:val="18"/>
    </w:rPr>
  </w:style>
  <w:style w:type="character" w:styleId="CommentReference">
    <w:name w:val="annotation reference"/>
    <w:basedOn w:val="DefaultParagraphFont"/>
    <w:uiPriority w:val="99"/>
    <w:semiHidden/>
    <w:unhideWhenUsed/>
    <w:rsid w:val="003E29E2"/>
    <w:rPr>
      <w:sz w:val="16"/>
      <w:szCs w:val="16"/>
    </w:rPr>
  </w:style>
  <w:style w:type="paragraph" w:styleId="CommentText">
    <w:name w:val="annotation text"/>
    <w:basedOn w:val="Normal"/>
    <w:link w:val="CommentTextChar"/>
    <w:uiPriority w:val="99"/>
    <w:semiHidden/>
    <w:unhideWhenUsed/>
    <w:rsid w:val="003E29E2"/>
    <w:rPr>
      <w:sz w:val="20"/>
      <w:szCs w:val="20"/>
    </w:rPr>
  </w:style>
  <w:style w:type="character" w:styleId="CommentTextChar" w:customStyle="1">
    <w:name w:val="Comment Text Char"/>
    <w:basedOn w:val="DefaultParagraphFont"/>
    <w:link w:val="CommentText"/>
    <w:uiPriority w:val="99"/>
    <w:semiHidden/>
    <w:rsid w:val="003E29E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E29E2"/>
    <w:rPr>
      <w:b/>
      <w:bCs/>
    </w:rPr>
  </w:style>
  <w:style w:type="character" w:styleId="CommentSubjectChar" w:customStyle="1">
    <w:name w:val="Comment Subject Char"/>
    <w:basedOn w:val="CommentTextChar"/>
    <w:link w:val="CommentSubject"/>
    <w:uiPriority w:val="99"/>
    <w:semiHidden/>
    <w:rsid w:val="003E29E2"/>
    <w:rPr>
      <w:rFonts w:eastAsiaTheme="minorEastAsia"/>
      <w:b/>
      <w:bCs/>
      <w:sz w:val="20"/>
      <w:szCs w:val="20"/>
    </w:rPr>
  </w:style>
  <w:style w:type="character" w:styleId="Hyperlink">
    <w:name w:val="Hyperlink"/>
    <w:basedOn w:val="DefaultParagraphFont"/>
    <w:uiPriority w:val="99"/>
    <w:unhideWhenUsed/>
    <w:rsid w:val="000B27AD"/>
    <w:rPr>
      <w:color w:val="0563C1"/>
      <w:u w:val="single"/>
    </w:rPr>
  </w:style>
  <w:style w:type="character" w:styleId="Heading2Char" w:customStyle="1">
    <w:name w:val="Heading 2 Char"/>
    <w:basedOn w:val="DefaultParagraphFont"/>
    <w:link w:val="Heading2"/>
    <w:uiPriority w:val="9"/>
    <w:rsid w:val="000B27AD"/>
    <w:rPr>
      <w:rFonts w:asciiTheme="majorHAnsi" w:hAnsiTheme="majorHAnsi" w:eastAsiaTheme="majorEastAsia" w:cstheme="majorBidi"/>
      <w:color w:val="2F5496" w:themeColor="accent1" w:themeShade="BF"/>
      <w:sz w:val="26"/>
      <w:szCs w:val="26"/>
    </w:rPr>
  </w:style>
  <w:style w:type="paragraph" w:styleId="FootnoteText">
    <w:name w:val="footnote text"/>
    <w:basedOn w:val="Normal"/>
    <w:link w:val="FootnoteTextChar"/>
    <w:uiPriority w:val="99"/>
    <w:semiHidden/>
    <w:unhideWhenUsed/>
    <w:rsid w:val="00513EDD"/>
    <w:rPr>
      <w:sz w:val="20"/>
      <w:szCs w:val="20"/>
    </w:rPr>
  </w:style>
  <w:style w:type="character" w:styleId="FootnoteTextChar" w:customStyle="1">
    <w:name w:val="Footnote Text Char"/>
    <w:basedOn w:val="DefaultParagraphFont"/>
    <w:link w:val="FootnoteText"/>
    <w:uiPriority w:val="99"/>
    <w:semiHidden/>
    <w:rsid w:val="00513EDD"/>
    <w:rPr>
      <w:rFonts w:eastAsiaTheme="minorEastAsia"/>
      <w:sz w:val="20"/>
      <w:szCs w:val="20"/>
    </w:rPr>
  </w:style>
  <w:style w:type="character" w:styleId="FootnoteReference">
    <w:name w:val="footnote reference"/>
    <w:basedOn w:val="DefaultParagraphFont"/>
    <w:uiPriority w:val="99"/>
    <w:semiHidden/>
    <w:unhideWhenUsed/>
    <w:rsid w:val="00513EDD"/>
    <w:rPr>
      <w:vertAlign w:val="superscript"/>
    </w:rPr>
  </w:style>
  <w:style w:type="paragraph" w:styleId="Footer">
    <w:name w:val="footer"/>
    <w:basedOn w:val="Normal"/>
    <w:link w:val="FooterChar"/>
    <w:uiPriority w:val="99"/>
    <w:unhideWhenUsed/>
    <w:rsid w:val="00513EDD"/>
    <w:pPr>
      <w:tabs>
        <w:tab w:val="center" w:pos="4680"/>
        <w:tab w:val="right" w:pos="9360"/>
      </w:tabs>
    </w:pPr>
  </w:style>
  <w:style w:type="character" w:styleId="FooterChar" w:customStyle="1">
    <w:name w:val="Footer Char"/>
    <w:basedOn w:val="DefaultParagraphFont"/>
    <w:link w:val="Footer"/>
    <w:uiPriority w:val="99"/>
    <w:rsid w:val="00513EDD"/>
    <w:rPr>
      <w:rFonts w:eastAsiaTheme="minorEastAsia"/>
    </w:rPr>
  </w:style>
  <w:style w:type="character" w:styleId="PageNumber">
    <w:name w:val="page number"/>
    <w:basedOn w:val="DefaultParagraphFont"/>
    <w:uiPriority w:val="99"/>
    <w:semiHidden/>
    <w:unhideWhenUsed/>
    <w:rsid w:val="00513EDD"/>
  </w:style>
  <w:style w:type="paragraph" w:styleId="Title">
    <w:name w:val="Title"/>
    <w:basedOn w:val="Normal"/>
    <w:next w:val="Normal"/>
    <w:link w:val="TitleChar"/>
    <w:uiPriority w:val="10"/>
    <w:qFormat/>
    <w:rsid w:val="00513EDD"/>
    <w:pPr>
      <w:pBdr>
        <w:bottom w:val="single" w:color="4472C4"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TitleChar" w:customStyle="1">
    <w:name w:val="Title Char"/>
    <w:basedOn w:val="DefaultParagraphFont"/>
    <w:link w:val="Title"/>
    <w:uiPriority w:val="10"/>
    <w:rsid w:val="00513EDD"/>
    <w:rPr>
      <w:rFonts w:asciiTheme="majorHAnsi" w:hAnsiTheme="majorHAnsi" w:eastAsiaTheme="majorEastAsia" w:cstheme="majorBidi"/>
      <w:color w:val="323E4F" w:themeColor="text2" w:themeShade="BF"/>
      <w:spacing w:val="5"/>
      <w:kern w:val="28"/>
      <w:sz w:val="52"/>
      <w:szCs w:val="52"/>
    </w:rPr>
  </w:style>
  <w:style w:type="paragraph" w:styleId="TOC1">
    <w:name w:val="toc 1"/>
    <w:basedOn w:val="Normal"/>
    <w:next w:val="Normal"/>
    <w:autoRedefine/>
    <w:uiPriority w:val="39"/>
    <w:unhideWhenUsed/>
    <w:rsid w:val="00513EDD"/>
  </w:style>
  <w:style w:type="character" w:styleId="Heading3Char" w:customStyle="1">
    <w:name w:val="Heading 3 Char"/>
    <w:basedOn w:val="DefaultParagraphFont"/>
    <w:link w:val="Heading3"/>
    <w:uiPriority w:val="9"/>
    <w:semiHidden/>
    <w:rsid w:val="00DD24A3"/>
    <w:rPr>
      <w:rFonts w:asciiTheme="majorHAnsi" w:hAnsiTheme="majorHAnsi" w:eastAsiaTheme="majorEastAsia" w:cstheme="majorBidi"/>
      <w:color w:val="1F3763" w:themeColor="accent1" w:themeShade="7F"/>
    </w:rPr>
  </w:style>
  <w:style w:type="character" w:styleId="IntenseReference">
    <w:name w:val="Intense Reference"/>
    <w:basedOn w:val="DefaultParagraphFont"/>
    <w:uiPriority w:val="32"/>
    <w:qFormat/>
    <w:rsid w:val="00CF6BA5"/>
    <w:rPr>
      <w:b/>
      <w:bCs/>
      <w:smallCaps/>
      <w:color w:val="4472C4" w:themeColor="accent1"/>
      <w:spacing w:val="5"/>
    </w:rPr>
  </w:style>
  <w:style w:type="character" w:styleId="UnresolvedMention">
    <w:name w:val="Unresolved Mention"/>
    <w:basedOn w:val="DefaultParagraphFont"/>
    <w:uiPriority w:val="99"/>
    <w:rsid w:val="00CF6BA5"/>
    <w:rPr>
      <w:color w:val="605E5C"/>
      <w:shd w:val="clear" w:color="auto" w:fill="E1DFDD"/>
    </w:rPr>
  </w:style>
  <w:style w:type="character" w:styleId="scayt-misspell-word" w:customStyle="1">
    <w:name w:val="scayt-misspell-word"/>
    <w:basedOn w:val="DefaultParagraphFont"/>
    <w:rsid w:val="00174A2B"/>
  </w:style>
  <w:style w:type="character" w:styleId="FollowedHyperlink">
    <w:name w:val="FollowedHyperlink"/>
    <w:basedOn w:val="DefaultParagraphFont"/>
    <w:uiPriority w:val="99"/>
    <w:semiHidden/>
    <w:unhideWhenUsed/>
    <w:rsid w:val="00174A2B"/>
    <w:rPr>
      <w:color w:val="954F72" w:themeColor="followedHyperlink"/>
      <w:u w:val="single"/>
    </w:rPr>
  </w:style>
  <w:style w:type="paragraph" w:styleId="Header">
    <w:name w:val="header"/>
    <w:basedOn w:val="Normal"/>
    <w:link w:val="HeaderChar"/>
    <w:uiPriority w:val="99"/>
    <w:semiHidden/>
    <w:unhideWhenUsed/>
    <w:rsid w:val="00CA57A2"/>
    <w:pPr>
      <w:tabs>
        <w:tab w:val="center" w:pos="4680"/>
        <w:tab w:val="right" w:pos="9360"/>
      </w:tabs>
    </w:pPr>
  </w:style>
  <w:style w:type="character" w:styleId="HeaderChar" w:customStyle="1">
    <w:name w:val="Header Char"/>
    <w:basedOn w:val="DefaultParagraphFont"/>
    <w:link w:val="Header"/>
    <w:uiPriority w:val="99"/>
    <w:semiHidden/>
    <w:rsid w:val="00CA57A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20581">
      <w:bodyDiv w:val="1"/>
      <w:marLeft w:val="0"/>
      <w:marRight w:val="0"/>
      <w:marTop w:val="0"/>
      <w:marBottom w:val="0"/>
      <w:divBdr>
        <w:top w:val="none" w:sz="0" w:space="0" w:color="auto"/>
        <w:left w:val="none" w:sz="0" w:space="0" w:color="auto"/>
        <w:bottom w:val="none" w:sz="0" w:space="0" w:color="auto"/>
        <w:right w:val="none" w:sz="0" w:space="0" w:color="auto"/>
      </w:divBdr>
    </w:div>
    <w:div w:id="228273171">
      <w:bodyDiv w:val="1"/>
      <w:marLeft w:val="0"/>
      <w:marRight w:val="0"/>
      <w:marTop w:val="0"/>
      <w:marBottom w:val="0"/>
      <w:divBdr>
        <w:top w:val="none" w:sz="0" w:space="0" w:color="auto"/>
        <w:left w:val="none" w:sz="0" w:space="0" w:color="auto"/>
        <w:bottom w:val="none" w:sz="0" w:space="0" w:color="auto"/>
        <w:right w:val="none" w:sz="0" w:space="0" w:color="auto"/>
      </w:divBdr>
    </w:div>
    <w:div w:id="518547169">
      <w:bodyDiv w:val="1"/>
      <w:marLeft w:val="0"/>
      <w:marRight w:val="0"/>
      <w:marTop w:val="0"/>
      <w:marBottom w:val="0"/>
      <w:divBdr>
        <w:top w:val="none" w:sz="0" w:space="0" w:color="auto"/>
        <w:left w:val="none" w:sz="0" w:space="0" w:color="auto"/>
        <w:bottom w:val="none" w:sz="0" w:space="0" w:color="auto"/>
        <w:right w:val="none" w:sz="0" w:space="0" w:color="auto"/>
      </w:divBdr>
    </w:div>
    <w:div w:id="764836971">
      <w:bodyDiv w:val="1"/>
      <w:marLeft w:val="0"/>
      <w:marRight w:val="0"/>
      <w:marTop w:val="0"/>
      <w:marBottom w:val="0"/>
      <w:divBdr>
        <w:top w:val="none" w:sz="0" w:space="0" w:color="auto"/>
        <w:left w:val="none" w:sz="0" w:space="0" w:color="auto"/>
        <w:bottom w:val="none" w:sz="0" w:space="0" w:color="auto"/>
        <w:right w:val="none" w:sz="0" w:space="0" w:color="auto"/>
      </w:divBdr>
    </w:div>
    <w:div w:id="840899055">
      <w:bodyDiv w:val="1"/>
      <w:marLeft w:val="0"/>
      <w:marRight w:val="0"/>
      <w:marTop w:val="0"/>
      <w:marBottom w:val="0"/>
      <w:divBdr>
        <w:top w:val="none" w:sz="0" w:space="0" w:color="auto"/>
        <w:left w:val="none" w:sz="0" w:space="0" w:color="auto"/>
        <w:bottom w:val="none" w:sz="0" w:space="0" w:color="auto"/>
        <w:right w:val="none" w:sz="0" w:space="0" w:color="auto"/>
      </w:divBdr>
    </w:div>
    <w:div w:id="1511791534">
      <w:bodyDiv w:val="1"/>
      <w:marLeft w:val="0"/>
      <w:marRight w:val="0"/>
      <w:marTop w:val="0"/>
      <w:marBottom w:val="0"/>
      <w:divBdr>
        <w:top w:val="none" w:sz="0" w:space="0" w:color="auto"/>
        <w:left w:val="none" w:sz="0" w:space="0" w:color="auto"/>
        <w:bottom w:val="none" w:sz="0" w:space="0" w:color="auto"/>
        <w:right w:val="none" w:sz="0" w:space="0" w:color="auto"/>
      </w:divBdr>
    </w:div>
    <w:div w:id="1649551425">
      <w:bodyDiv w:val="1"/>
      <w:marLeft w:val="0"/>
      <w:marRight w:val="0"/>
      <w:marTop w:val="0"/>
      <w:marBottom w:val="0"/>
      <w:divBdr>
        <w:top w:val="none" w:sz="0" w:space="0" w:color="auto"/>
        <w:left w:val="none" w:sz="0" w:space="0" w:color="auto"/>
        <w:bottom w:val="none" w:sz="0" w:space="0" w:color="auto"/>
        <w:right w:val="none" w:sz="0" w:space="0" w:color="auto"/>
      </w:divBdr>
    </w:div>
    <w:div w:id="1914388624">
      <w:bodyDiv w:val="1"/>
      <w:marLeft w:val="0"/>
      <w:marRight w:val="0"/>
      <w:marTop w:val="0"/>
      <w:marBottom w:val="0"/>
      <w:divBdr>
        <w:top w:val="none" w:sz="0" w:space="0" w:color="auto"/>
        <w:left w:val="none" w:sz="0" w:space="0" w:color="auto"/>
        <w:bottom w:val="none" w:sz="0" w:space="0" w:color="auto"/>
        <w:right w:val="none" w:sz="0" w:space="0" w:color="auto"/>
      </w:divBdr>
    </w:div>
    <w:div w:id="1989817869">
      <w:bodyDiv w:val="1"/>
      <w:marLeft w:val="0"/>
      <w:marRight w:val="0"/>
      <w:marTop w:val="0"/>
      <w:marBottom w:val="0"/>
      <w:divBdr>
        <w:top w:val="none" w:sz="0" w:space="0" w:color="auto"/>
        <w:left w:val="none" w:sz="0" w:space="0" w:color="auto"/>
        <w:bottom w:val="none" w:sz="0" w:space="0" w:color="auto"/>
        <w:right w:val="none" w:sz="0" w:space="0" w:color="auto"/>
      </w:divBdr>
    </w:div>
    <w:div w:id="21108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cpalazz@emory.edu" TargetMode="External" Id="rId13" /><Relationship Type="http://schemas.openxmlformats.org/officeDocument/2006/relationships/hyperlink" Target="https://login.proxy.library.emory.edu/login?url=http://search.ebscohost.com/login.aspx?direct=true&amp;db=e000xna&amp;AN=&amp;site=ehost-live&amp;scope=site"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drive.google.com/open?id=1RD1v8XVJTo2v2MrkE2tPQ9VISC-7uKIu6FTyqUA-i2Q" TargetMode="External" Id="rId21" /><Relationship Type="http://schemas.openxmlformats.org/officeDocument/2006/relationships/webSettings" Target="webSettings.xml" Id="rId7" /><Relationship Type="http://schemas.openxmlformats.org/officeDocument/2006/relationships/hyperlink" Target="http://ecm.ebscohost.com" TargetMode="External" Id="rId12" /><Relationship Type="http://schemas.openxmlformats.org/officeDocument/2006/relationships/hyperlink" Target="http://ebookcentral.proquest.com/lib/emory/home.action"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taylorfrancis-com.proxy.library.emory.edu/" TargetMode="External" Id="rId16" /><Relationship Type="http://schemas.openxmlformats.org/officeDocument/2006/relationships/hyperlink" Target="https://emory.app.box.com/folder/109772655095"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mory.ebookcentral.proquest.com/libCentral/Login.aspx?r=needlogin" TargetMode="External" Id="rId11" /><Relationship Type="http://schemas.openxmlformats.org/officeDocument/2006/relationships/footer" Target="footer2.xml" Id="rId24" /><Relationship Type="http://schemas.openxmlformats.org/officeDocument/2006/relationships/styles" Target="styles.xml" Id="rId5" /><Relationship Type="http://schemas.openxmlformats.org/officeDocument/2006/relationships/hyperlink" Target="https://www-cambridge-org.proxy.library.emory.edu/core" TargetMode="External" Id="rId15" /><Relationship Type="http://schemas.openxmlformats.org/officeDocument/2006/relationships/footer" Target="footer1.xml" Id="rId23" /><Relationship Type="http://schemas.openxmlformats.org/officeDocument/2006/relationships/hyperlink" Target="https://guides.libraries.emory.edu/main/ebooks" TargetMode="External" Id="rId10" /><Relationship Type="http://schemas.openxmlformats.org/officeDocument/2006/relationships/hyperlink" Target="http://ebsco.libguides.com/ebooks/users"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oxfordscholarship-com.proxy.library.emory.edu/" TargetMode="External" Id="rId14" /><Relationship Type="http://schemas.openxmlformats.org/officeDocument/2006/relationships/image" Target="media/image1.png" Id="rId22" /><Relationship Type="http://schemas.openxmlformats.org/officeDocument/2006/relationships/glossaryDocument" Target="glossary/document.xml" Id="Rfdb65bb69b0446f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4c6402f-f890-4b5b-a243-7a1d8d4737d4}"/>
      </w:docPartPr>
      <w:docPartBody>
        <w:p w14:paraId="0F93C33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c2d06c-1de4-4942-bc50-aff6eed2a328">
      <UserInfo>
        <DisplayName>Vitti, Jenny</DisplayName>
        <AccountId>183</AccountId>
        <AccountType/>
      </UserInfo>
      <UserInfo>
        <DisplayName>Perlove, Jessica N</DisplayName>
        <AccountId>54</AccountId>
        <AccountType/>
      </UserInfo>
    </SharedWithUsers>
    <lcf76f155ced4ddcb4097134ff3c332f xmlns="ec8e86e4-84b8-48b7-8d73-db18bfa9c12a">
      <Terms xmlns="http://schemas.microsoft.com/office/infopath/2007/PartnerControls"/>
    </lcf76f155ced4ddcb4097134ff3c332f>
    <TaxCatchAll xmlns="4dc2d06c-1de4-4942-bc50-aff6eed2a3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E254959AFB634A9ABC6A8039050735" ma:contentTypeVersion="16" ma:contentTypeDescription="Create a new document." ma:contentTypeScope="" ma:versionID="3807d8e38aabc56413c339877c4a3da7">
  <xsd:schema xmlns:xsd="http://www.w3.org/2001/XMLSchema" xmlns:xs="http://www.w3.org/2001/XMLSchema" xmlns:p="http://schemas.microsoft.com/office/2006/metadata/properties" xmlns:ns2="ec8e86e4-84b8-48b7-8d73-db18bfa9c12a" xmlns:ns3="4dc2d06c-1de4-4942-bc50-aff6eed2a328" targetNamespace="http://schemas.microsoft.com/office/2006/metadata/properties" ma:root="true" ma:fieldsID="8a2a9d2fd8e68be168f3e2f164aa8c26" ns2:_="" ns3:_="">
    <xsd:import namespace="ec8e86e4-84b8-48b7-8d73-db18bfa9c12a"/>
    <xsd:import namespace="4dc2d06c-1de4-4942-bc50-aff6eed2a3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e86e4-84b8-48b7-8d73-db18bfa9c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c2d06c-1de4-4942-bc50-aff6eed2a32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69d0f7e-587b-44c5-90ed-eff5871fc271}" ma:internalName="TaxCatchAll" ma:showField="CatchAllData" ma:web="4dc2d06c-1de4-4942-bc50-aff6eed2a3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ED537-04B8-4048-B9FA-F096C1EB7FE9}">
  <ds:schemaRefs>
    <ds:schemaRef ds:uri="http://purl.org/dc/dcmitype/"/>
    <ds:schemaRef ds:uri="ec8e86e4-84b8-48b7-8d73-db18bfa9c12a"/>
    <ds:schemaRef ds:uri="http://schemas.microsoft.com/office/infopath/2007/PartnerControls"/>
    <ds:schemaRef ds:uri="http://purl.org/dc/elements/1.1/"/>
    <ds:schemaRef ds:uri="http://schemas.microsoft.com/office/2006/metadata/properties"/>
    <ds:schemaRef ds:uri="4dc2d06c-1de4-4942-bc50-aff6eed2a328"/>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9A016AE-366D-46D2-B632-98FD4BA8A026}">
  <ds:schemaRefs>
    <ds:schemaRef ds:uri="http://schemas.microsoft.com/sharepoint/v3/contenttype/forms"/>
  </ds:schemaRefs>
</ds:datastoreItem>
</file>

<file path=customXml/itemProps3.xml><?xml version="1.0" encoding="utf-8"?>
<ds:datastoreItem xmlns:ds="http://schemas.openxmlformats.org/officeDocument/2006/customXml" ds:itemID="{7A84C4DF-DF84-445E-BA4F-F0B66CF74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e86e4-84b8-48b7-8d73-db18bfa9c12a"/>
    <ds:schemaRef ds:uri="4dc2d06c-1de4-4942-bc50-aff6eed2a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Palazzolo, Christopher</dc:creator>
  <keywords/>
  <dc:description/>
  <lastModifiedBy>Palazzolo, Christopher</lastModifiedBy>
  <revision>34</revision>
  <dcterms:created xsi:type="dcterms:W3CDTF">2020-05-10T19:52:00.0000000Z</dcterms:created>
  <dcterms:modified xsi:type="dcterms:W3CDTF">2022-10-27T18:44:21.4006742Z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0x0101003DE254959AFB634A9ABC6A8039050735</vt:lpwstr>
  </property>
  <property fmtid="{D5CDD505-2E9C-101B-9397-08002B2CF9AE}" pid="3" name="Order">
    <vt:r8>2400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