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text" w:horzAnchor="margin" w:tblpY="-249"/>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7717"/>
      </w:tblGrid>
      <w:tr w:rsidR="00A578A0" w14:paraId="3C80AA17" w14:textId="77777777" w:rsidTr="00CC62AA">
        <w:trPr>
          <w:trHeight w:val="1469"/>
        </w:trPr>
        <w:tc>
          <w:tcPr>
            <w:tcW w:w="2859" w:type="dxa"/>
          </w:tcPr>
          <w:p w14:paraId="22A3538F" w14:textId="76E93BDC" w:rsidR="00A578A0" w:rsidRDefault="006B57BB" w:rsidP="00CC62AA">
            <w:pPr>
              <w:jc w:val="center"/>
            </w:pPr>
            <w:r>
              <w:rPr>
                <w:rFonts w:ascii="Georgia" w:hAnsi="Georgia"/>
                <w:noProof/>
                <w:color w:val="000000"/>
              </w:rPr>
              <w:fldChar w:fldCharType="begin"/>
            </w:r>
            <w:r>
              <w:rPr>
                <w:rFonts w:ascii="Georgia" w:eastAsiaTheme="minorEastAsia" w:hAnsi="Georgia"/>
                <w:noProof/>
                <w:color w:val="000000"/>
                <w:sz w:val="24"/>
                <w:szCs w:val="24"/>
              </w:rPr>
              <w:instrText xml:space="preserve"> INCLUDEPICTURE  "/Users/krystalrambus/Library/Containers/com.microsoft.Outlook/Data/Library/Caches/Signatures/signature_24349986" \* MERGEFORMATINET </w:instrText>
            </w:r>
            <w:r>
              <w:rPr>
                <w:rFonts w:ascii="Georgia" w:hAnsi="Georgia"/>
                <w:noProof/>
                <w:color w:val="000000"/>
              </w:rPr>
              <w:fldChar w:fldCharType="separate"/>
            </w:r>
            <w:r>
              <w:rPr>
                <w:rFonts w:ascii="Georgia" w:hAnsi="Georgia"/>
                <w:noProof/>
                <w:color w:val="000000"/>
              </w:rPr>
              <w:drawing>
                <wp:inline distT="0" distB="0" distL="0" distR="0" wp14:anchorId="02DFA549" wp14:editId="62A1DEB2">
                  <wp:extent cx="1964055" cy="525145"/>
                  <wp:effectExtent l="0" t="0" r="0" b="0"/>
                  <wp:docPr id="561765813" name="Picture 1" descr="/Users/necharl/Library/Containers/com.microsoft.Outlook/Data/Library/Caches/Signatures/signature_177525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echarl/Library/Containers/com.microsoft.Outlook/Data/Library/Caches/Signatures/signature_17752538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64055" cy="525145"/>
                          </a:xfrm>
                          <a:prstGeom prst="rect">
                            <a:avLst/>
                          </a:prstGeom>
                          <a:noFill/>
                          <a:ln>
                            <a:noFill/>
                          </a:ln>
                        </pic:spPr>
                      </pic:pic>
                    </a:graphicData>
                  </a:graphic>
                </wp:inline>
              </w:drawing>
            </w:r>
            <w:r>
              <w:rPr>
                <w:rFonts w:ascii="Georgia" w:hAnsi="Georgia"/>
                <w:noProof/>
                <w:color w:val="000000"/>
              </w:rPr>
              <w:fldChar w:fldCharType="end"/>
            </w:r>
          </w:p>
        </w:tc>
        <w:tc>
          <w:tcPr>
            <w:tcW w:w="8167" w:type="dxa"/>
          </w:tcPr>
          <w:p w14:paraId="6EC96904" w14:textId="281D9B82" w:rsidR="00A578A0" w:rsidRPr="00E4281C" w:rsidRDefault="00A578A0" w:rsidP="00CC62AA">
            <w:pPr>
              <w:jc w:val="right"/>
              <w:rPr>
                <w:rFonts w:ascii="Times New Roman" w:hAnsi="Times New Roman" w:cs="Times New Roman"/>
                <w:b/>
                <w:sz w:val="28"/>
                <w:szCs w:val="28"/>
              </w:rPr>
            </w:pPr>
            <w:r w:rsidRPr="00E4281C">
              <w:rPr>
                <w:rFonts w:ascii="Times New Roman" w:hAnsi="Times New Roman" w:cs="Times New Roman"/>
                <w:b/>
                <w:sz w:val="28"/>
                <w:szCs w:val="28"/>
              </w:rPr>
              <w:t>Libraries Human Resources</w:t>
            </w:r>
          </w:p>
          <w:p w14:paraId="3FCEB703" w14:textId="77777777" w:rsidR="00A578A0" w:rsidRPr="00E4281C" w:rsidRDefault="00A578A0" w:rsidP="00CC62AA">
            <w:pPr>
              <w:jc w:val="right"/>
              <w:rPr>
                <w:rFonts w:ascii="Times New Roman" w:hAnsi="Times New Roman" w:cs="Times New Roman"/>
                <w:b/>
                <w:sz w:val="44"/>
                <w:szCs w:val="44"/>
              </w:rPr>
            </w:pPr>
          </w:p>
          <w:p w14:paraId="2936F5CE" w14:textId="085CC552" w:rsidR="00A578A0" w:rsidRPr="00E4281C" w:rsidRDefault="0018316A" w:rsidP="00CC62AA">
            <w:pPr>
              <w:jc w:val="right"/>
              <w:rPr>
                <w:rFonts w:ascii="Times New Roman" w:hAnsi="Times New Roman" w:cs="Times New Roman"/>
                <w:b/>
                <w:i/>
                <w:sz w:val="40"/>
                <w:szCs w:val="40"/>
              </w:rPr>
            </w:pPr>
            <w:r w:rsidRPr="00E4281C">
              <w:rPr>
                <w:rFonts w:ascii="Times New Roman" w:hAnsi="Times New Roman" w:cs="Times New Roman"/>
                <w:b/>
                <w:i/>
                <w:sz w:val="40"/>
                <w:szCs w:val="40"/>
              </w:rPr>
              <w:t>Professional Position Posting</w:t>
            </w:r>
          </w:p>
        </w:tc>
      </w:tr>
    </w:tbl>
    <w:p w14:paraId="4D569508" w14:textId="77777777" w:rsidR="00F0741C" w:rsidRDefault="00F0741C" w:rsidP="00CC62AA">
      <w:pPr>
        <w:jc w:val="center"/>
        <w:rPr>
          <w:rFonts w:ascii="Garamond" w:hAnsi="Garamond"/>
          <w:b/>
          <w:sz w:val="28"/>
          <w:szCs w:val="28"/>
        </w:rPr>
      </w:pPr>
    </w:p>
    <w:p w14:paraId="65F3C115" w14:textId="77777777" w:rsidR="00AF5B68" w:rsidRDefault="00AF5B68" w:rsidP="00CC62AA">
      <w:pPr>
        <w:jc w:val="center"/>
        <w:rPr>
          <w:rFonts w:ascii="Garamond" w:hAnsi="Garamond"/>
          <w:b/>
          <w:sz w:val="28"/>
          <w:szCs w:val="28"/>
        </w:rPr>
      </w:pPr>
    </w:p>
    <w:p w14:paraId="6D09F7A3" w14:textId="77777777" w:rsidR="006B57BB" w:rsidRPr="0020581B" w:rsidRDefault="006B57BB" w:rsidP="006B57BB">
      <w:pPr>
        <w:jc w:val="center"/>
        <w:rPr>
          <w:rFonts w:ascii="Times New Roman" w:hAnsi="Times New Roman" w:cs="Times New Roman"/>
          <w:b/>
          <w:bCs/>
          <w:sz w:val="48"/>
          <w:szCs w:val="48"/>
        </w:rPr>
      </w:pPr>
      <w:r w:rsidRPr="6CC0B599">
        <w:rPr>
          <w:rFonts w:ascii="Times New Roman" w:hAnsi="Times New Roman" w:cs="Times New Roman"/>
          <w:b/>
          <w:bCs/>
          <w:sz w:val="48"/>
          <w:szCs w:val="48"/>
        </w:rPr>
        <w:t xml:space="preserve">Irish Poetry and Virtual Reading Room </w:t>
      </w:r>
      <w:r>
        <w:br/>
      </w:r>
      <w:r w:rsidRPr="6CC0B599">
        <w:rPr>
          <w:rFonts w:ascii="Times New Roman" w:hAnsi="Times New Roman" w:cs="Times New Roman"/>
          <w:b/>
          <w:bCs/>
          <w:sz w:val="48"/>
          <w:szCs w:val="48"/>
        </w:rPr>
        <w:t>Project Manager</w:t>
      </w:r>
    </w:p>
    <w:p w14:paraId="4AD77839" w14:textId="7C726AC1" w:rsidR="00066E0E" w:rsidRPr="00E4281C" w:rsidRDefault="00066E0E" w:rsidP="00066E0E">
      <w:pPr>
        <w:jc w:val="center"/>
        <w:rPr>
          <w:rFonts w:ascii="Times New Roman" w:hAnsi="Times New Roman" w:cs="Times New Roman"/>
          <w:b/>
          <w:sz w:val="42"/>
          <w:szCs w:val="42"/>
        </w:rPr>
      </w:pPr>
    </w:p>
    <w:p w14:paraId="420EC2B6" w14:textId="1428729F" w:rsidR="0018316A" w:rsidRPr="00E4281C" w:rsidRDefault="0018316A" w:rsidP="00CF2258">
      <w:pPr>
        <w:rPr>
          <w:rFonts w:ascii="Times New Roman" w:hAnsi="Times New Roman" w:cs="Times New Roman"/>
        </w:rPr>
      </w:pPr>
      <w:r w:rsidRPr="00E4281C">
        <w:rPr>
          <w:rFonts w:ascii="Times New Roman" w:hAnsi="Times New Roman" w:cs="Times New Roman"/>
          <w:b/>
        </w:rPr>
        <w:t xml:space="preserve">Department:  </w:t>
      </w:r>
      <w:r w:rsidR="00885C7D" w:rsidRPr="00E4281C">
        <w:rPr>
          <w:rFonts w:ascii="Times New Roman" w:hAnsi="Times New Roman" w:cs="Times New Roman"/>
          <w:b/>
        </w:rPr>
        <w:t xml:space="preserve">               </w:t>
      </w:r>
      <w:r w:rsidR="00CF2258" w:rsidRPr="00E4281C">
        <w:rPr>
          <w:rFonts w:ascii="Times New Roman" w:hAnsi="Times New Roman" w:cs="Times New Roman"/>
          <w:b/>
        </w:rPr>
        <w:tab/>
      </w:r>
      <w:r w:rsidR="00CF2258" w:rsidRPr="00E4281C">
        <w:rPr>
          <w:rFonts w:ascii="Times New Roman" w:hAnsi="Times New Roman" w:cs="Times New Roman"/>
          <w:b/>
        </w:rPr>
        <w:tab/>
      </w:r>
      <w:r w:rsidR="00CF2258" w:rsidRPr="00E4281C">
        <w:rPr>
          <w:rFonts w:ascii="Times New Roman" w:hAnsi="Times New Roman" w:cs="Times New Roman"/>
          <w:b/>
        </w:rPr>
        <w:tab/>
      </w:r>
      <w:r w:rsidR="006B57BB" w:rsidRPr="006B57BB">
        <w:rPr>
          <w:rFonts w:ascii="Times New Roman" w:hAnsi="Times New Roman" w:cs="Times New Roman"/>
          <w:bCs/>
        </w:rPr>
        <w:t>Rose Library</w:t>
      </w:r>
    </w:p>
    <w:p w14:paraId="4B509CF4" w14:textId="77777777" w:rsidR="0018316A" w:rsidRPr="00E4281C" w:rsidRDefault="0018316A" w:rsidP="00CF2258">
      <w:pPr>
        <w:tabs>
          <w:tab w:val="left" w:pos="2650"/>
        </w:tabs>
        <w:rPr>
          <w:rFonts w:ascii="Times New Roman" w:hAnsi="Times New Roman" w:cs="Times New Roman"/>
        </w:rPr>
      </w:pPr>
    </w:p>
    <w:p w14:paraId="6EA21880" w14:textId="5981B679" w:rsidR="0018316A" w:rsidRPr="00E4281C" w:rsidRDefault="0018316A" w:rsidP="00CF2258">
      <w:pPr>
        <w:rPr>
          <w:rFonts w:ascii="Times New Roman" w:hAnsi="Times New Roman" w:cs="Times New Roman"/>
        </w:rPr>
      </w:pPr>
      <w:r w:rsidRPr="00E4281C">
        <w:rPr>
          <w:rFonts w:ascii="Times New Roman" w:hAnsi="Times New Roman" w:cs="Times New Roman"/>
          <w:b/>
        </w:rPr>
        <w:t>Salary:</w:t>
      </w:r>
      <w:r w:rsidRPr="00E4281C">
        <w:rPr>
          <w:rFonts w:ascii="Times New Roman" w:hAnsi="Times New Roman" w:cs="Times New Roman"/>
        </w:rPr>
        <w:t xml:space="preserve"> </w:t>
      </w:r>
      <w:r w:rsidRPr="00E4281C">
        <w:rPr>
          <w:rFonts w:ascii="Times New Roman" w:hAnsi="Times New Roman" w:cs="Times New Roman"/>
        </w:rPr>
        <w:tab/>
      </w:r>
      <w:r w:rsidRPr="00E4281C">
        <w:rPr>
          <w:rFonts w:ascii="Times New Roman" w:hAnsi="Times New Roman" w:cs="Times New Roman"/>
        </w:rPr>
        <w:tab/>
        <w:t xml:space="preserve">   </w:t>
      </w:r>
      <w:r w:rsidR="00885C7D" w:rsidRPr="00E4281C">
        <w:rPr>
          <w:rFonts w:ascii="Times New Roman" w:hAnsi="Times New Roman" w:cs="Times New Roman"/>
        </w:rPr>
        <w:t xml:space="preserve">    </w:t>
      </w:r>
      <w:r w:rsidR="007F39EE" w:rsidRPr="00E4281C">
        <w:rPr>
          <w:rFonts w:ascii="Times New Roman" w:hAnsi="Times New Roman" w:cs="Times New Roman"/>
        </w:rPr>
        <w:t xml:space="preserve"> </w:t>
      </w:r>
      <w:r w:rsidR="00CF2258" w:rsidRPr="00E4281C">
        <w:rPr>
          <w:rFonts w:ascii="Times New Roman" w:hAnsi="Times New Roman" w:cs="Times New Roman"/>
        </w:rPr>
        <w:tab/>
      </w:r>
      <w:r w:rsidR="00CF2258" w:rsidRPr="00E4281C">
        <w:rPr>
          <w:rFonts w:ascii="Times New Roman" w:hAnsi="Times New Roman" w:cs="Times New Roman"/>
        </w:rPr>
        <w:tab/>
      </w:r>
      <w:r w:rsidR="00CF2258" w:rsidRPr="00E4281C">
        <w:rPr>
          <w:rFonts w:ascii="Times New Roman" w:hAnsi="Times New Roman" w:cs="Times New Roman"/>
        </w:rPr>
        <w:tab/>
      </w:r>
      <w:r w:rsidRPr="00E4281C">
        <w:rPr>
          <w:rFonts w:ascii="Times New Roman" w:hAnsi="Times New Roman" w:cs="Times New Roman"/>
        </w:rPr>
        <w:t>Commensurate with qualifications and experience</w:t>
      </w:r>
    </w:p>
    <w:p w14:paraId="258AD664" w14:textId="77777777" w:rsidR="00AF5B68" w:rsidRDefault="00AF5B68" w:rsidP="00CF2258">
      <w:pPr>
        <w:tabs>
          <w:tab w:val="left" w:pos="2340"/>
          <w:tab w:val="left" w:pos="2700"/>
        </w:tabs>
        <w:rPr>
          <w:rFonts w:ascii="Times New Roman" w:hAnsi="Times New Roman" w:cs="Times New Roman"/>
        </w:rPr>
      </w:pPr>
    </w:p>
    <w:p w14:paraId="2BE32D93" w14:textId="5A4F8AF3" w:rsidR="0018316A" w:rsidRPr="00E4281C" w:rsidRDefault="0018316A" w:rsidP="00CF2258">
      <w:pPr>
        <w:tabs>
          <w:tab w:val="left" w:pos="2340"/>
          <w:tab w:val="left" w:pos="2700"/>
        </w:tabs>
        <w:rPr>
          <w:rFonts w:ascii="Times New Roman" w:hAnsi="Times New Roman" w:cs="Times New Roman"/>
        </w:rPr>
      </w:pPr>
      <w:r w:rsidRPr="00E4281C">
        <w:rPr>
          <w:rFonts w:ascii="Times New Roman" w:hAnsi="Times New Roman" w:cs="Times New Roman"/>
          <w:b/>
        </w:rPr>
        <w:t xml:space="preserve">Position Availability:    </w:t>
      </w:r>
      <w:r w:rsidR="00CF2258" w:rsidRPr="00E4281C">
        <w:rPr>
          <w:rFonts w:ascii="Times New Roman" w:hAnsi="Times New Roman" w:cs="Times New Roman"/>
          <w:b/>
        </w:rPr>
        <w:tab/>
      </w:r>
      <w:r w:rsidR="00CF2258" w:rsidRPr="00E4281C">
        <w:rPr>
          <w:rFonts w:ascii="Times New Roman" w:hAnsi="Times New Roman" w:cs="Times New Roman"/>
          <w:b/>
        </w:rPr>
        <w:tab/>
      </w:r>
      <w:r w:rsidR="00CF2258" w:rsidRPr="00E4281C">
        <w:rPr>
          <w:rFonts w:ascii="Times New Roman" w:hAnsi="Times New Roman" w:cs="Times New Roman"/>
          <w:b/>
        </w:rPr>
        <w:tab/>
      </w:r>
      <w:r w:rsidR="00AF5B68">
        <w:rPr>
          <w:rFonts w:ascii="Times New Roman" w:hAnsi="Times New Roman" w:cs="Times New Roman"/>
          <w:b/>
        </w:rPr>
        <w:tab/>
      </w:r>
      <w:r w:rsidRPr="00E4281C">
        <w:rPr>
          <w:rFonts w:ascii="Times New Roman" w:hAnsi="Times New Roman" w:cs="Times New Roman"/>
        </w:rPr>
        <w:t>Immediately</w:t>
      </w:r>
    </w:p>
    <w:p w14:paraId="640116CC" w14:textId="77777777" w:rsidR="00B17927" w:rsidRDefault="00B17927" w:rsidP="00B17927">
      <w:pPr>
        <w:rPr>
          <w:rFonts w:ascii="Garamond" w:hAnsi="Garamond"/>
          <w:lang w:eastAsia="zh-CN"/>
        </w:rPr>
      </w:pPr>
    </w:p>
    <w:p w14:paraId="1B822388" w14:textId="5209990F" w:rsidR="00194F5C" w:rsidRPr="00E4281C" w:rsidRDefault="00194F5C" w:rsidP="006A625D">
      <w:pPr>
        <w:rPr>
          <w:rFonts w:ascii="Times New Roman" w:hAnsi="Times New Roman" w:cs="Times New Roman"/>
          <w:b/>
          <w:u w:val="single"/>
        </w:rPr>
      </w:pPr>
    </w:p>
    <w:p w14:paraId="18F813E4" w14:textId="77777777" w:rsidR="006B57BB" w:rsidRDefault="006B57BB" w:rsidP="006B57BB">
      <w:pPr>
        <w:rPr>
          <w:rFonts w:ascii="Times New Roman" w:hAnsi="Times New Roman" w:cs="Times New Roman"/>
          <w:b/>
          <w:spacing w:val="-2"/>
          <w:u w:val="single"/>
        </w:rPr>
      </w:pPr>
      <w:r w:rsidRPr="0020581B">
        <w:rPr>
          <w:rFonts w:ascii="Times New Roman" w:hAnsi="Times New Roman" w:cs="Times New Roman"/>
          <w:b/>
          <w:spacing w:val="-2"/>
          <w:u w:val="single"/>
        </w:rPr>
        <w:t>Position Summary</w:t>
      </w:r>
    </w:p>
    <w:p w14:paraId="570060D9" w14:textId="77777777" w:rsidR="00864746" w:rsidRDefault="00864746" w:rsidP="006B57BB">
      <w:pPr>
        <w:rPr>
          <w:rFonts w:ascii="Times New Roman" w:hAnsi="Times New Roman" w:cs="Times New Roman"/>
          <w:b/>
          <w:spacing w:val="-2"/>
          <w:u w:val="single"/>
        </w:rPr>
      </w:pPr>
    </w:p>
    <w:p w14:paraId="6F1FA2DE" w14:textId="3D07EC4A" w:rsidR="00864746" w:rsidRPr="0020581B" w:rsidRDefault="00864746" w:rsidP="006B57BB">
      <w:pPr>
        <w:rPr>
          <w:rFonts w:ascii="Times New Roman" w:hAnsi="Times New Roman" w:cs="Times New Roman"/>
          <w:spacing w:val="-2"/>
        </w:rPr>
      </w:pPr>
      <w:r>
        <w:rPr>
          <w:rStyle w:val="normaltextrun"/>
          <w:b/>
          <w:bCs/>
          <w:color w:val="000000"/>
          <w:u w:val="single"/>
        </w:rPr>
        <w:t>Appointment Term:</w:t>
      </w:r>
      <w:r>
        <w:rPr>
          <w:rStyle w:val="apple-converted-space"/>
          <w:b/>
          <w:bCs/>
          <w:color w:val="000000"/>
          <w:u w:val="single"/>
        </w:rPr>
        <w:t> </w:t>
      </w:r>
      <w:r>
        <w:rPr>
          <w:rStyle w:val="normaltextrun"/>
          <w:b/>
          <w:bCs/>
          <w:color w:val="000000"/>
          <w:u w:val="single"/>
        </w:rPr>
        <w:t>2 years, temporary position.</w:t>
      </w:r>
    </w:p>
    <w:p w14:paraId="001FD4BE" w14:textId="77777777" w:rsidR="006B57BB" w:rsidRPr="0020581B" w:rsidRDefault="006B57BB" w:rsidP="006B57BB">
      <w:pPr>
        <w:rPr>
          <w:rFonts w:ascii="Times New Roman" w:hAnsi="Times New Roman" w:cs="Times New Roman"/>
        </w:rPr>
      </w:pPr>
    </w:p>
    <w:p w14:paraId="6031385D" w14:textId="15F0C5AA" w:rsidR="006B57BB" w:rsidRDefault="006B57BB" w:rsidP="006B57BB">
      <w:pPr>
        <w:rPr>
          <w:rFonts w:ascii="Times New Roman" w:eastAsia="Times New Roman" w:hAnsi="Times New Roman" w:cs="Times New Roman"/>
        </w:rPr>
      </w:pPr>
      <w:r w:rsidRPr="6CC0B599">
        <w:rPr>
          <w:rFonts w:ascii="Times New Roman" w:eastAsia="Times New Roman" w:hAnsi="Times New Roman" w:cs="Times New Roman"/>
        </w:rPr>
        <w:t xml:space="preserve">Reporting to the Head of Digital Archives and working closely with the Director of the Rose Library and the Interim Archival Systems Program Manager, the Irish Poetry and Virtual Reading Room Project Manager will lead the Rose Library’s Mellon Foundation–funded initiative to explore the viability of establishing a virtual reading room to share the Rose Library’s Irish poetry collections more effectively with users in Ireland. The Project Manager will coordinate efforts to define the current challenges inhibiting access to the Rose’s Irish poetry collections; identify key partners and stakeholders amongst Irish libraries, archives, and cultural centers; conduct focus groups amongst researchers to identify research challenges for Irish collections; complete an environmental scan of virtual reading room models and  practices; investigate copyright considerations and licensing requirements for a virtual reading room focused on literary collections; determine the scope, requirements, and costs of digitizing key collections; scope, plan, and assess an experimental remote access method; create workflows and documentation for remote users and external partners; draft user stories and requirements for a future virtual reading room; and make recommendations for social, legal, and technological ways to expand the current methods of discovery and delivery of Irish literary papers held by the Rose Library. </w:t>
      </w:r>
    </w:p>
    <w:p w14:paraId="5B4C4298" w14:textId="77777777" w:rsidR="006B57BB" w:rsidRDefault="006B57BB" w:rsidP="006B57BB">
      <w:pPr>
        <w:rPr>
          <w:rFonts w:ascii="Times New Roman" w:eastAsia="Times New Roman" w:hAnsi="Times New Roman" w:cs="Times New Roman"/>
        </w:rPr>
      </w:pPr>
    </w:p>
    <w:p w14:paraId="17A39E48" w14:textId="77777777" w:rsidR="006B57BB" w:rsidRDefault="006B57BB" w:rsidP="006B57BB">
      <w:pPr>
        <w:rPr>
          <w:rFonts w:ascii="Times New Roman" w:eastAsia="Times New Roman" w:hAnsi="Times New Roman" w:cs="Times New Roman"/>
        </w:rPr>
      </w:pPr>
      <w:r w:rsidRPr="6CC0B599">
        <w:rPr>
          <w:rFonts w:ascii="Times New Roman" w:eastAsia="Times New Roman" w:hAnsi="Times New Roman" w:cs="Times New Roman"/>
        </w:rPr>
        <w:t>At the completion of the two-year grant cycle, the Irish Poetry and Virtual Reading Room Project Manager will have created a viable framework for a shared virtual reading room, including generating concrete recommendations for implementation, drafting a policy framework, and working with stakeholders across Emory Libraries to develop policies, roadmap proposals</w:t>
      </w:r>
      <w:r w:rsidRPr="4760DAC0">
        <w:rPr>
          <w:rFonts w:ascii="Times New Roman" w:eastAsia="Times New Roman" w:hAnsi="Times New Roman" w:cs="Times New Roman"/>
        </w:rPr>
        <w:t>,</w:t>
      </w:r>
      <w:r w:rsidRPr="6CC0B599">
        <w:rPr>
          <w:rFonts w:ascii="Times New Roman" w:eastAsia="Times New Roman" w:hAnsi="Times New Roman" w:cs="Times New Roman"/>
        </w:rPr>
        <w:t xml:space="preserve"> business cases, digitization project proposals, and copyright and risk assessments. Finally, the Irish Poetry and Virtual Reading Room Project Manager will develop a sharable, scalable toolkit and set of best practices to guide and support other repositories interested in conducting similar projects and assessing their impact.</w:t>
      </w:r>
    </w:p>
    <w:p w14:paraId="415A1D72" w14:textId="77777777" w:rsidR="00AF5B68" w:rsidRDefault="00AF5B68" w:rsidP="006B57BB">
      <w:pPr>
        <w:rPr>
          <w:rFonts w:ascii="Times New Roman" w:eastAsia="Times New Roman" w:hAnsi="Times New Roman" w:cs="Times New Roman"/>
        </w:rPr>
      </w:pPr>
    </w:p>
    <w:p w14:paraId="7AFBFA8F" w14:textId="77777777" w:rsidR="006B57BB" w:rsidRPr="00AD3A96" w:rsidRDefault="006B57BB" w:rsidP="006B57BB">
      <w:pPr>
        <w:rPr>
          <w:rFonts w:ascii="Times New Roman" w:eastAsia="Times New Roman" w:hAnsi="Times New Roman" w:cs="Times New Roman"/>
        </w:rPr>
      </w:pPr>
      <w:r w:rsidRPr="4760DAC0">
        <w:rPr>
          <w:rFonts w:ascii="Times New Roman" w:eastAsia="Times New Roman" w:hAnsi="Times New Roman" w:cs="Times New Roman"/>
        </w:rPr>
        <w:t>Emory Libraries requires that our employees recognize diversity, equity, and inclusion as essential core values to achieving our mission to enrich the quality of life in an inclusive work environment through competency training, reassurance of personal growth, restorative communication practices, and embrace our diverse identities of patrons within the Emory community.</w:t>
      </w:r>
    </w:p>
    <w:p w14:paraId="2FC827F3" w14:textId="77777777" w:rsidR="006B57BB" w:rsidRPr="00390D90" w:rsidRDefault="006B57BB" w:rsidP="006B57BB">
      <w:pPr>
        <w:rPr>
          <w:rFonts w:ascii="Garamond" w:hAnsi="Garamond"/>
          <w:b/>
          <w:u w:val="single"/>
        </w:rPr>
      </w:pPr>
    </w:p>
    <w:p w14:paraId="38CE8346" w14:textId="77777777" w:rsidR="006B57BB" w:rsidRDefault="006B57BB" w:rsidP="006B57BB">
      <w:pPr>
        <w:rPr>
          <w:rFonts w:ascii="Times New Roman" w:hAnsi="Times New Roman" w:cs="Times New Roman"/>
          <w:b/>
          <w:bCs/>
          <w:u w:val="single"/>
        </w:rPr>
      </w:pPr>
    </w:p>
    <w:p w14:paraId="1D1767B1" w14:textId="77777777" w:rsidR="006B57BB" w:rsidRDefault="006B57BB" w:rsidP="006B57BB">
      <w:pPr>
        <w:rPr>
          <w:rFonts w:ascii="Times New Roman" w:hAnsi="Times New Roman" w:cs="Times New Roman"/>
          <w:b/>
          <w:bCs/>
          <w:u w:val="single"/>
        </w:rPr>
      </w:pPr>
    </w:p>
    <w:p w14:paraId="2CB1739D" w14:textId="50DBD8C2" w:rsidR="006B57BB" w:rsidRDefault="006B57BB" w:rsidP="006B57BB">
      <w:pPr>
        <w:rPr>
          <w:rFonts w:ascii="Times New Roman" w:hAnsi="Times New Roman" w:cs="Times New Roman"/>
          <w:b/>
          <w:bCs/>
          <w:u w:val="single"/>
        </w:rPr>
      </w:pPr>
      <w:r w:rsidRPr="6CC0B599">
        <w:rPr>
          <w:rFonts w:ascii="Times New Roman" w:hAnsi="Times New Roman" w:cs="Times New Roman"/>
          <w:b/>
          <w:bCs/>
          <w:u w:val="single"/>
        </w:rPr>
        <w:t>Essential Responsibilities &amp; Duties</w:t>
      </w:r>
    </w:p>
    <w:p w14:paraId="3557F5C2" w14:textId="77777777" w:rsidR="006B57BB" w:rsidRPr="0020581B" w:rsidRDefault="006B57BB" w:rsidP="006B57BB">
      <w:pPr>
        <w:rPr>
          <w:rFonts w:ascii="Times New Roman" w:hAnsi="Times New Roman" w:cs="Times New Roman"/>
        </w:rPr>
      </w:pPr>
    </w:p>
    <w:p w14:paraId="0AA95547" w14:textId="5D12AC69" w:rsidR="00896B78" w:rsidRPr="00AF5B68" w:rsidRDefault="006B57BB" w:rsidP="00AF5B68">
      <w:pPr>
        <w:spacing w:after="200" w:line="276" w:lineRule="auto"/>
        <w:rPr>
          <w:rFonts w:ascii="Times New Roman" w:eastAsia="Calibri" w:hAnsi="Times New Roman" w:cs="Times New Roman"/>
          <w:b/>
          <w:bCs/>
        </w:rPr>
      </w:pPr>
      <w:r w:rsidRPr="00AF5B68">
        <w:rPr>
          <w:rFonts w:ascii="Times New Roman" w:eastAsia="Calibri" w:hAnsi="Times New Roman" w:cs="Times New Roman"/>
          <w:b/>
          <w:bCs/>
        </w:rPr>
        <w:t xml:space="preserve">Build and </w:t>
      </w:r>
      <w:r w:rsidR="00AF5B68" w:rsidRPr="00AF5B68">
        <w:rPr>
          <w:rFonts w:ascii="Times New Roman" w:eastAsia="Calibri" w:hAnsi="Times New Roman" w:cs="Times New Roman"/>
          <w:b/>
          <w:bCs/>
        </w:rPr>
        <w:t>M</w:t>
      </w:r>
      <w:r w:rsidRPr="00AF5B68">
        <w:rPr>
          <w:rFonts w:ascii="Times New Roman" w:eastAsia="Calibri" w:hAnsi="Times New Roman" w:cs="Times New Roman"/>
          <w:b/>
          <w:bCs/>
        </w:rPr>
        <w:t xml:space="preserve">anage </w:t>
      </w:r>
      <w:r w:rsidR="00AF5B68" w:rsidRPr="00AF5B68">
        <w:rPr>
          <w:rFonts w:ascii="Times New Roman" w:eastAsia="Calibri" w:hAnsi="Times New Roman" w:cs="Times New Roman"/>
          <w:b/>
          <w:bCs/>
        </w:rPr>
        <w:t>P</w:t>
      </w:r>
      <w:r w:rsidRPr="00AF5B68">
        <w:rPr>
          <w:rFonts w:ascii="Times New Roman" w:eastAsia="Calibri" w:hAnsi="Times New Roman" w:cs="Times New Roman"/>
          <w:b/>
          <w:bCs/>
        </w:rPr>
        <w:t>artnerships</w:t>
      </w:r>
    </w:p>
    <w:p w14:paraId="4210C2DE" w14:textId="3B3A51D2" w:rsidR="006B57BB" w:rsidRDefault="006B57BB" w:rsidP="00AF5B68">
      <w:pPr>
        <w:pStyle w:val="ListParagraph"/>
        <w:numPr>
          <w:ilvl w:val="0"/>
          <w:numId w:val="17"/>
        </w:numPr>
        <w:rPr>
          <w:rFonts w:ascii="Times New Roman" w:hAnsi="Times New Roman" w:cs="Times New Roman"/>
        </w:rPr>
      </w:pPr>
      <w:r w:rsidRPr="6CC0B599">
        <w:rPr>
          <w:rFonts w:ascii="Times New Roman" w:hAnsi="Times New Roman" w:cs="Times New Roman"/>
        </w:rPr>
        <w:t>Define, identify, and engage stakeholders, including archives users, Irish repositories, Emory colleagues</w:t>
      </w:r>
      <w:r>
        <w:rPr>
          <w:rFonts w:ascii="Times New Roman" w:hAnsi="Times New Roman" w:cs="Times New Roman"/>
        </w:rPr>
        <w:t>,</w:t>
      </w:r>
      <w:r w:rsidRPr="6CC0B599">
        <w:rPr>
          <w:rFonts w:ascii="Times New Roman" w:hAnsi="Times New Roman" w:cs="Times New Roman"/>
        </w:rPr>
        <w:t xml:space="preserve"> and expert </w:t>
      </w:r>
      <w:r w:rsidR="00896B78" w:rsidRPr="6CC0B599">
        <w:rPr>
          <w:rFonts w:ascii="Times New Roman" w:hAnsi="Times New Roman" w:cs="Times New Roman"/>
        </w:rPr>
        <w:t>advisors.</w:t>
      </w:r>
    </w:p>
    <w:p w14:paraId="1810A35B" w14:textId="19794D2D" w:rsidR="006B57BB" w:rsidRDefault="006B57BB" w:rsidP="00AF5B68">
      <w:pPr>
        <w:pStyle w:val="ListParagraph"/>
        <w:numPr>
          <w:ilvl w:val="0"/>
          <w:numId w:val="17"/>
        </w:numPr>
        <w:rPr>
          <w:rFonts w:ascii="Times New Roman" w:hAnsi="Times New Roman" w:cs="Times New Roman"/>
        </w:rPr>
      </w:pPr>
      <w:r w:rsidRPr="000B28F6">
        <w:rPr>
          <w:rFonts w:ascii="Times New Roman" w:hAnsi="Times New Roman" w:cs="Times New Roman"/>
        </w:rPr>
        <w:t xml:space="preserve">Facilitate work with partners from Irish repositories and </w:t>
      </w:r>
      <w:r>
        <w:rPr>
          <w:rFonts w:ascii="Times New Roman" w:hAnsi="Times New Roman" w:cs="Times New Roman"/>
        </w:rPr>
        <w:t xml:space="preserve">writers’ </w:t>
      </w:r>
      <w:r w:rsidR="00896B78" w:rsidRPr="000B28F6">
        <w:rPr>
          <w:rFonts w:ascii="Times New Roman" w:hAnsi="Times New Roman" w:cs="Times New Roman"/>
        </w:rPr>
        <w:t>estates.</w:t>
      </w:r>
    </w:p>
    <w:p w14:paraId="51579254" w14:textId="6AB21516" w:rsidR="006B57BB" w:rsidRDefault="006B57BB" w:rsidP="00AF5B68">
      <w:pPr>
        <w:pStyle w:val="ListParagraph"/>
        <w:numPr>
          <w:ilvl w:val="0"/>
          <w:numId w:val="17"/>
        </w:numPr>
        <w:rPr>
          <w:rFonts w:ascii="Times New Roman" w:hAnsi="Times New Roman" w:cs="Times New Roman"/>
        </w:rPr>
      </w:pPr>
      <w:r w:rsidRPr="000B28F6">
        <w:rPr>
          <w:rFonts w:ascii="Times New Roman" w:hAnsi="Times New Roman" w:cs="Times New Roman"/>
        </w:rPr>
        <w:t xml:space="preserve">Survey or interview users of Irish poetry collections to determine user needs and draft user stories based on findings, paying special attention to accessibility, diversity, equity, and </w:t>
      </w:r>
      <w:r w:rsidR="00896B78" w:rsidRPr="000B28F6">
        <w:rPr>
          <w:rFonts w:ascii="Times New Roman" w:hAnsi="Times New Roman" w:cs="Times New Roman"/>
        </w:rPr>
        <w:t>inclusion.</w:t>
      </w:r>
    </w:p>
    <w:p w14:paraId="27958A2B" w14:textId="48A6C197" w:rsidR="006B57BB" w:rsidRPr="000B28F6" w:rsidRDefault="006B57BB" w:rsidP="00AF5B68">
      <w:pPr>
        <w:pStyle w:val="ListParagraph"/>
        <w:numPr>
          <w:ilvl w:val="0"/>
          <w:numId w:val="17"/>
        </w:numPr>
        <w:rPr>
          <w:rFonts w:ascii="Times New Roman" w:hAnsi="Times New Roman" w:cs="Times New Roman"/>
        </w:rPr>
      </w:pPr>
      <w:r w:rsidRPr="000B28F6">
        <w:rPr>
          <w:rFonts w:ascii="Times New Roman" w:hAnsi="Times New Roman" w:cs="Times New Roman"/>
        </w:rPr>
        <w:t xml:space="preserve">Help convene a community of practice around discovery and delivery of literary collections, focusing on split collections and collections removed from their communities of </w:t>
      </w:r>
      <w:r w:rsidR="00896B78" w:rsidRPr="000B28F6">
        <w:rPr>
          <w:rFonts w:ascii="Times New Roman" w:hAnsi="Times New Roman" w:cs="Times New Roman"/>
        </w:rPr>
        <w:t>origin.</w:t>
      </w:r>
    </w:p>
    <w:p w14:paraId="2EE24B72" w14:textId="77777777" w:rsidR="006B57BB" w:rsidRDefault="006B57BB" w:rsidP="006B57BB">
      <w:pPr>
        <w:pStyle w:val="ListParagraph"/>
        <w:ind w:left="1140"/>
        <w:rPr>
          <w:rFonts w:ascii="Times New Roman" w:hAnsi="Times New Roman" w:cs="Times New Roman"/>
        </w:rPr>
      </w:pPr>
    </w:p>
    <w:p w14:paraId="3A751441" w14:textId="447F8048" w:rsidR="006B57BB" w:rsidRPr="00AF5B68" w:rsidRDefault="006B57BB" w:rsidP="00AF5B68">
      <w:pPr>
        <w:rPr>
          <w:rFonts w:ascii="Times New Roman" w:hAnsi="Times New Roman" w:cs="Times New Roman"/>
          <w:b/>
          <w:bCs/>
        </w:rPr>
      </w:pPr>
      <w:r w:rsidRPr="00AF5B68">
        <w:rPr>
          <w:rFonts w:ascii="Times New Roman" w:hAnsi="Times New Roman" w:cs="Times New Roman"/>
          <w:b/>
          <w:bCs/>
        </w:rPr>
        <w:t xml:space="preserve">Research and </w:t>
      </w:r>
      <w:r w:rsidR="00AF5B68">
        <w:rPr>
          <w:rFonts w:ascii="Times New Roman" w:hAnsi="Times New Roman" w:cs="Times New Roman"/>
          <w:b/>
          <w:bCs/>
        </w:rPr>
        <w:t>T</w:t>
      </w:r>
      <w:r w:rsidRPr="00AF5B68">
        <w:rPr>
          <w:rFonts w:ascii="Times New Roman" w:hAnsi="Times New Roman" w:cs="Times New Roman"/>
          <w:b/>
          <w:bCs/>
        </w:rPr>
        <w:t xml:space="preserve">est </w:t>
      </w:r>
      <w:r w:rsidR="00AF5B68">
        <w:rPr>
          <w:rFonts w:ascii="Times New Roman" w:hAnsi="Times New Roman" w:cs="Times New Roman"/>
          <w:b/>
          <w:bCs/>
        </w:rPr>
        <w:t>V</w:t>
      </w:r>
      <w:r w:rsidRPr="00AF5B68">
        <w:rPr>
          <w:rFonts w:ascii="Times New Roman" w:hAnsi="Times New Roman" w:cs="Times New Roman"/>
          <w:b/>
          <w:bCs/>
        </w:rPr>
        <w:t xml:space="preserve">irtual </w:t>
      </w:r>
      <w:r w:rsidR="00AF5B68">
        <w:rPr>
          <w:rFonts w:ascii="Times New Roman" w:hAnsi="Times New Roman" w:cs="Times New Roman"/>
          <w:b/>
          <w:bCs/>
        </w:rPr>
        <w:t>R</w:t>
      </w:r>
      <w:r w:rsidRPr="00AF5B68">
        <w:rPr>
          <w:rFonts w:ascii="Times New Roman" w:hAnsi="Times New Roman" w:cs="Times New Roman"/>
          <w:b/>
          <w:bCs/>
        </w:rPr>
        <w:t xml:space="preserve">eading </w:t>
      </w:r>
      <w:r w:rsidR="00AF5B68">
        <w:rPr>
          <w:rFonts w:ascii="Times New Roman" w:hAnsi="Times New Roman" w:cs="Times New Roman"/>
          <w:b/>
          <w:bCs/>
        </w:rPr>
        <w:t>R</w:t>
      </w:r>
      <w:r w:rsidRPr="00AF5B68">
        <w:rPr>
          <w:rFonts w:ascii="Times New Roman" w:hAnsi="Times New Roman" w:cs="Times New Roman"/>
          <w:b/>
          <w:bCs/>
        </w:rPr>
        <w:t xml:space="preserve">oom </w:t>
      </w:r>
      <w:r w:rsidR="00AF5B68">
        <w:rPr>
          <w:rFonts w:ascii="Times New Roman" w:hAnsi="Times New Roman" w:cs="Times New Roman"/>
          <w:b/>
          <w:bCs/>
        </w:rPr>
        <w:t>M</w:t>
      </w:r>
      <w:r w:rsidRPr="00AF5B68">
        <w:rPr>
          <w:rFonts w:ascii="Times New Roman" w:hAnsi="Times New Roman" w:cs="Times New Roman"/>
          <w:b/>
          <w:bCs/>
        </w:rPr>
        <w:t>ethods</w:t>
      </w:r>
    </w:p>
    <w:p w14:paraId="37EB5855" w14:textId="77777777" w:rsidR="00896B78" w:rsidRPr="000B28F6" w:rsidRDefault="00896B78" w:rsidP="006B57BB">
      <w:pPr>
        <w:pStyle w:val="ListParagraph"/>
        <w:rPr>
          <w:rFonts w:ascii="Times New Roman" w:hAnsi="Times New Roman" w:cs="Times New Roman"/>
        </w:rPr>
      </w:pPr>
    </w:p>
    <w:p w14:paraId="3896D229" w14:textId="0EBA3B7C" w:rsidR="006B57BB" w:rsidRPr="00AF5B68" w:rsidRDefault="006B57BB" w:rsidP="00AF5B68">
      <w:pPr>
        <w:pStyle w:val="ListParagraph"/>
        <w:numPr>
          <w:ilvl w:val="0"/>
          <w:numId w:val="24"/>
        </w:numPr>
        <w:rPr>
          <w:rFonts w:ascii="Times New Roman" w:eastAsia="Calibri" w:hAnsi="Times New Roman" w:cs="Times New Roman"/>
        </w:rPr>
      </w:pPr>
      <w:r w:rsidRPr="00AF5B68">
        <w:rPr>
          <w:rFonts w:ascii="Times New Roman" w:eastAsia="Calibri" w:hAnsi="Times New Roman" w:cs="Times New Roman"/>
        </w:rPr>
        <w:t>Evaluate</w:t>
      </w:r>
      <w:r w:rsidRPr="00AF5B68">
        <w:rPr>
          <w:rFonts w:ascii="Times New Roman" w:hAnsi="Times New Roman" w:cs="Times New Roman"/>
        </w:rPr>
        <w:t xml:space="preserve"> the current state of digital access to Rose Library’s Irish poetry collections for researchers in Ireland and identify where stakeholder needs are not being </w:t>
      </w:r>
      <w:r w:rsidR="00896B78" w:rsidRPr="00AF5B68">
        <w:rPr>
          <w:rFonts w:ascii="Times New Roman" w:hAnsi="Times New Roman" w:cs="Times New Roman"/>
        </w:rPr>
        <w:t>met.</w:t>
      </w:r>
    </w:p>
    <w:p w14:paraId="0D0952DA" w14:textId="77777777" w:rsidR="006B57BB" w:rsidRPr="00AF5B68" w:rsidRDefault="006B57BB" w:rsidP="00AF5B68">
      <w:pPr>
        <w:pStyle w:val="ListParagraph"/>
        <w:numPr>
          <w:ilvl w:val="0"/>
          <w:numId w:val="24"/>
        </w:numPr>
        <w:rPr>
          <w:rFonts w:ascii="Times New Roman" w:eastAsia="Calibri" w:hAnsi="Times New Roman" w:cs="Times New Roman"/>
        </w:rPr>
      </w:pPr>
      <w:r w:rsidRPr="00AF5B68">
        <w:rPr>
          <w:rFonts w:ascii="Times New Roman" w:hAnsi="Times New Roman" w:cs="Times New Roman"/>
        </w:rPr>
        <w:t>Research existing models and practices for virtual reading rooms and other forms of controlled remote access to archival collections</w:t>
      </w:r>
    </w:p>
    <w:p w14:paraId="39BC3483" w14:textId="40A6DEF0" w:rsidR="006B57BB" w:rsidRPr="00AF5B68" w:rsidRDefault="006B57BB" w:rsidP="00AF5B68">
      <w:pPr>
        <w:pStyle w:val="ListParagraph"/>
        <w:numPr>
          <w:ilvl w:val="0"/>
          <w:numId w:val="24"/>
        </w:numPr>
        <w:rPr>
          <w:rFonts w:ascii="Times New Roman" w:hAnsi="Times New Roman" w:cs="Times New Roman"/>
        </w:rPr>
      </w:pPr>
      <w:r w:rsidRPr="00AF5B68">
        <w:rPr>
          <w:rFonts w:ascii="Times New Roman" w:eastAsia="Calibri" w:hAnsi="Times New Roman" w:cs="Times New Roman"/>
        </w:rPr>
        <w:t xml:space="preserve">In partnership with the Copyright and Scholarly Communications Librarian, evaluate approaches to managing intellectual property rights issues and help execute license </w:t>
      </w:r>
      <w:r w:rsidR="00896B78" w:rsidRPr="00AF5B68">
        <w:rPr>
          <w:rFonts w:ascii="Times New Roman" w:eastAsia="Calibri" w:hAnsi="Times New Roman" w:cs="Times New Roman"/>
        </w:rPr>
        <w:t>agreements.</w:t>
      </w:r>
      <w:r w:rsidRPr="00AF5B68">
        <w:rPr>
          <w:rFonts w:ascii="Times New Roman" w:eastAsia="Calibri" w:hAnsi="Times New Roman" w:cs="Times New Roman"/>
        </w:rPr>
        <w:t xml:space="preserve"> </w:t>
      </w:r>
    </w:p>
    <w:p w14:paraId="04374BBA" w14:textId="3DC5E1D8" w:rsidR="006B57BB" w:rsidRPr="00AF5B68" w:rsidRDefault="006B57BB" w:rsidP="00AF5B68">
      <w:pPr>
        <w:pStyle w:val="ListParagraph"/>
        <w:numPr>
          <w:ilvl w:val="0"/>
          <w:numId w:val="24"/>
        </w:numPr>
        <w:rPr>
          <w:rFonts w:ascii="Times New Roman" w:hAnsi="Times New Roman" w:cs="Times New Roman"/>
        </w:rPr>
      </w:pPr>
      <w:r w:rsidRPr="00AF5B68">
        <w:rPr>
          <w:rFonts w:ascii="Times New Roman" w:hAnsi="Times New Roman" w:cs="Times New Roman"/>
        </w:rPr>
        <w:t xml:space="preserve">In partnership with the interim </w:t>
      </w:r>
      <w:r w:rsidRPr="00AF5B68">
        <w:rPr>
          <w:rFonts w:ascii="Times New Roman" w:eastAsia="Times New Roman" w:hAnsi="Times New Roman" w:cs="Times New Roman"/>
        </w:rPr>
        <w:t>Archival Systems Program Manager,</w:t>
      </w:r>
      <w:r w:rsidRPr="00AF5B68">
        <w:rPr>
          <w:rFonts w:ascii="Calibri" w:eastAsia="Calibri" w:hAnsi="Calibri" w:cs="Calibri"/>
        </w:rPr>
        <w:t xml:space="preserve"> d</w:t>
      </w:r>
      <w:r w:rsidRPr="00AF5B68">
        <w:rPr>
          <w:rFonts w:ascii="Times New Roman" w:hAnsi="Times New Roman" w:cs="Times New Roman"/>
        </w:rPr>
        <w:t xml:space="preserve">evelop user stories into a set of minimal, mid-level, and optimal requirements for a virtual reading </w:t>
      </w:r>
      <w:r w:rsidR="00896B78" w:rsidRPr="00AF5B68">
        <w:rPr>
          <w:rFonts w:ascii="Times New Roman" w:hAnsi="Times New Roman" w:cs="Times New Roman"/>
        </w:rPr>
        <w:t>room.</w:t>
      </w:r>
    </w:p>
    <w:p w14:paraId="5860D2A5" w14:textId="53A5B104" w:rsidR="006B57BB" w:rsidRPr="00AF5B68" w:rsidRDefault="006B57BB" w:rsidP="00AF5B68">
      <w:pPr>
        <w:pStyle w:val="ListParagraph"/>
        <w:numPr>
          <w:ilvl w:val="0"/>
          <w:numId w:val="24"/>
        </w:numPr>
        <w:rPr>
          <w:rFonts w:ascii="Times New Roman" w:hAnsi="Times New Roman" w:cs="Times New Roman"/>
        </w:rPr>
      </w:pPr>
      <w:r w:rsidRPr="00AF5B68">
        <w:rPr>
          <w:rFonts w:ascii="Times New Roman" w:hAnsi="Times New Roman" w:cs="Times New Roman"/>
        </w:rPr>
        <w:t xml:space="preserve">In partnership with interim Archival Systems Program Manager and Library Technology and Digital Strategies staff, test a baseline method of remote discovery and access for researchers in </w:t>
      </w:r>
      <w:r w:rsidR="00896B78" w:rsidRPr="00AF5B68">
        <w:rPr>
          <w:rFonts w:ascii="Times New Roman" w:hAnsi="Times New Roman" w:cs="Times New Roman"/>
        </w:rPr>
        <w:t>Ireland.</w:t>
      </w:r>
    </w:p>
    <w:p w14:paraId="157DE700" w14:textId="7BC78E18" w:rsidR="006B57BB" w:rsidRPr="00AF5B68" w:rsidRDefault="006B57BB" w:rsidP="00AF5B68">
      <w:pPr>
        <w:pStyle w:val="ListParagraph"/>
        <w:numPr>
          <w:ilvl w:val="0"/>
          <w:numId w:val="24"/>
        </w:numPr>
        <w:rPr>
          <w:rFonts w:ascii="Times New Roman" w:hAnsi="Times New Roman" w:cs="Times New Roman"/>
        </w:rPr>
      </w:pPr>
      <w:r w:rsidRPr="00AF5B68">
        <w:rPr>
          <w:rFonts w:ascii="Times New Roman" w:hAnsi="Times New Roman" w:cs="Times New Roman"/>
        </w:rPr>
        <w:t xml:space="preserve">Assess researcher engagement with and responses to baseline access </w:t>
      </w:r>
      <w:r w:rsidR="00896B78" w:rsidRPr="00AF5B68">
        <w:rPr>
          <w:rFonts w:ascii="Times New Roman" w:hAnsi="Times New Roman" w:cs="Times New Roman"/>
        </w:rPr>
        <w:t>method.</w:t>
      </w:r>
    </w:p>
    <w:p w14:paraId="1A13A36C" w14:textId="77777777" w:rsidR="006B57BB" w:rsidRPr="00896B78" w:rsidRDefault="006B57BB" w:rsidP="006B57BB">
      <w:pPr>
        <w:ind w:left="420"/>
        <w:rPr>
          <w:rFonts w:ascii="Times New Roman" w:hAnsi="Times New Roman" w:cs="Times New Roman"/>
          <w:b/>
          <w:bCs/>
        </w:rPr>
      </w:pPr>
    </w:p>
    <w:p w14:paraId="7E713774" w14:textId="3AC7EDFD" w:rsidR="006B57BB" w:rsidRPr="00AF5B68" w:rsidRDefault="006B57BB" w:rsidP="00AF5B68">
      <w:pPr>
        <w:rPr>
          <w:rFonts w:ascii="Times New Roman" w:hAnsi="Times New Roman" w:cs="Times New Roman"/>
          <w:b/>
          <w:bCs/>
        </w:rPr>
      </w:pPr>
      <w:r w:rsidRPr="00AF5B68">
        <w:rPr>
          <w:rFonts w:ascii="Times New Roman" w:hAnsi="Times New Roman" w:cs="Times New Roman"/>
          <w:b/>
          <w:bCs/>
        </w:rPr>
        <w:t xml:space="preserve">Develop </w:t>
      </w:r>
      <w:r w:rsidR="00AF5B68">
        <w:rPr>
          <w:rFonts w:ascii="Times New Roman" w:hAnsi="Times New Roman" w:cs="Times New Roman"/>
          <w:b/>
          <w:bCs/>
        </w:rPr>
        <w:t>I</w:t>
      </w:r>
      <w:r w:rsidRPr="00AF5B68">
        <w:rPr>
          <w:rFonts w:ascii="Times New Roman" w:hAnsi="Times New Roman" w:cs="Times New Roman"/>
          <w:b/>
          <w:bCs/>
        </w:rPr>
        <w:t xml:space="preserve">mplementation </w:t>
      </w:r>
      <w:r w:rsidR="00AF5B68">
        <w:rPr>
          <w:rFonts w:ascii="Times New Roman" w:hAnsi="Times New Roman" w:cs="Times New Roman"/>
          <w:b/>
          <w:bCs/>
        </w:rPr>
        <w:t>P</w:t>
      </w:r>
      <w:r w:rsidRPr="00AF5B68">
        <w:rPr>
          <w:rFonts w:ascii="Times New Roman" w:hAnsi="Times New Roman" w:cs="Times New Roman"/>
          <w:b/>
          <w:bCs/>
        </w:rPr>
        <w:t xml:space="preserve">lans and </w:t>
      </w:r>
      <w:r w:rsidR="00AF5B68">
        <w:rPr>
          <w:rFonts w:ascii="Times New Roman" w:hAnsi="Times New Roman" w:cs="Times New Roman"/>
          <w:b/>
          <w:bCs/>
        </w:rPr>
        <w:t>T</w:t>
      </w:r>
      <w:r w:rsidRPr="00AF5B68">
        <w:rPr>
          <w:rFonts w:ascii="Times New Roman" w:hAnsi="Times New Roman" w:cs="Times New Roman"/>
          <w:b/>
          <w:bCs/>
        </w:rPr>
        <w:t>oolkit</w:t>
      </w:r>
    </w:p>
    <w:p w14:paraId="7C3F6105" w14:textId="77777777" w:rsidR="00896B78" w:rsidRDefault="00896B78" w:rsidP="006B57BB">
      <w:pPr>
        <w:pStyle w:val="ListParagraph"/>
        <w:rPr>
          <w:rFonts w:ascii="Times New Roman" w:hAnsi="Times New Roman" w:cs="Times New Roman"/>
        </w:rPr>
      </w:pPr>
    </w:p>
    <w:p w14:paraId="58695972" w14:textId="3F68005D" w:rsidR="006B57BB" w:rsidRPr="00AF5B68" w:rsidRDefault="006B57BB" w:rsidP="00AF5B68">
      <w:pPr>
        <w:pStyle w:val="ListParagraph"/>
        <w:numPr>
          <w:ilvl w:val="0"/>
          <w:numId w:val="23"/>
        </w:numPr>
        <w:rPr>
          <w:rFonts w:ascii="Times New Roman" w:hAnsi="Times New Roman" w:cs="Times New Roman"/>
        </w:rPr>
      </w:pPr>
      <w:r w:rsidRPr="00AF5B68">
        <w:rPr>
          <w:rFonts w:ascii="Times New Roman" w:hAnsi="Times New Roman" w:cs="Times New Roman"/>
        </w:rPr>
        <w:t xml:space="preserve">In consultation with project team members and experts in intellectual property, archival discovery, and library technology, compile recommendations for a virtual reading room, including copyright or licensing strategy, policy framework, partnership requirements, and unified discovery </w:t>
      </w:r>
      <w:r w:rsidR="00896B78" w:rsidRPr="00AF5B68">
        <w:rPr>
          <w:rFonts w:ascii="Times New Roman" w:hAnsi="Times New Roman" w:cs="Times New Roman"/>
        </w:rPr>
        <w:t>method.</w:t>
      </w:r>
      <w:r w:rsidRPr="00AF5B68">
        <w:rPr>
          <w:rFonts w:ascii="Times New Roman" w:hAnsi="Times New Roman" w:cs="Times New Roman"/>
        </w:rPr>
        <w:t xml:space="preserve"> </w:t>
      </w:r>
    </w:p>
    <w:p w14:paraId="5C995170" w14:textId="1728ED97" w:rsidR="006B57BB" w:rsidRPr="00AF5B68" w:rsidRDefault="006B57BB" w:rsidP="00AF5B68">
      <w:pPr>
        <w:pStyle w:val="ListParagraph"/>
        <w:numPr>
          <w:ilvl w:val="0"/>
          <w:numId w:val="23"/>
        </w:numPr>
        <w:rPr>
          <w:rFonts w:ascii="Times New Roman" w:hAnsi="Times New Roman" w:cs="Times New Roman"/>
        </w:rPr>
      </w:pPr>
      <w:r w:rsidRPr="00AF5B68">
        <w:rPr>
          <w:rFonts w:ascii="Times New Roman" w:hAnsi="Times New Roman" w:cs="Times New Roman"/>
        </w:rPr>
        <w:t xml:space="preserve">Draft an action plan </w:t>
      </w:r>
      <w:r w:rsidRPr="00AF5B68">
        <w:rPr>
          <w:rFonts w:ascii="Times New Roman" w:eastAsia="Times New Roman" w:hAnsi="Times New Roman" w:cs="Times New Roman"/>
        </w:rPr>
        <w:t xml:space="preserve">for implementing the recommendations and </w:t>
      </w:r>
      <w:r w:rsidRPr="00AF5B68">
        <w:rPr>
          <w:rFonts w:ascii="Times New Roman" w:hAnsi="Times New Roman" w:cs="Times New Roman"/>
        </w:rPr>
        <w:t xml:space="preserve">user stories to inform technology </w:t>
      </w:r>
      <w:r w:rsidR="00896B78" w:rsidRPr="00AF5B68">
        <w:rPr>
          <w:rFonts w:ascii="Times New Roman" w:hAnsi="Times New Roman" w:cs="Times New Roman"/>
        </w:rPr>
        <w:t>solutions.</w:t>
      </w:r>
    </w:p>
    <w:p w14:paraId="00D62C87" w14:textId="10387C28" w:rsidR="006B57BB" w:rsidRPr="00AF5B68" w:rsidRDefault="006B57BB" w:rsidP="00AF5B68">
      <w:pPr>
        <w:pStyle w:val="ListParagraph"/>
        <w:numPr>
          <w:ilvl w:val="0"/>
          <w:numId w:val="23"/>
        </w:numPr>
        <w:rPr>
          <w:rFonts w:ascii="Times New Roman" w:hAnsi="Times New Roman" w:cs="Times New Roman"/>
        </w:rPr>
      </w:pPr>
      <w:r w:rsidRPr="00AF5B68">
        <w:rPr>
          <w:rFonts w:ascii="Times New Roman" w:eastAsia="Times New Roman" w:hAnsi="Times New Roman" w:cs="Times New Roman"/>
        </w:rPr>
        <w:t xml:space="preserve">Work with stakeholders to develop technology roadmap proposals and business </w:t>
      </w:r>
      <w:r w:rsidR="00896B78" w:rsidRPr="00AF5B68">
        <w:rPr>
          <w:rFonts w:ascii="Times New Roman" w:eastAsia="Times New Roman" w:hAnsi="Times New Roman" w:cs="Times New Roman"/>
        </w:rPr>
        <w:t>cases.</w:t>
      </w:r>
    </w:p>
    <w:p w14:paraId="3376EDAB" w14:textId="1654C783" w:rsidR="006B57BB" w:rsidRPr="00AF5B68" w:rsidRDefault="006B57BB" w:rsidP="00AF5B68">
      <w:pPr>
        <w:pStyle w:val="ListParagraph"/>
        <w:numPr>
          <w:ilvl w:val="0"/>
          <w:numId w:val="23"/>
        </w:numPr>
        <w:spacing w:line="253" w:lineRule="atLeast"/>
        <w:rPr>
          <w:rFonts w:ascii="Times New Roman" w:hAnsi="Times New Roman" w:cs="Times New Roman"/>
          <w:color w:val="000000"/>
        </w:rPr>
      </w:pPr>
      <w:r w:rsidRPr="00AF5B68">
        <w:rPr>
          <w:rFonts w:ascii="Times New Roman" w:hAnsi="Times New Roman" w:cs="Times New Roman"/>
          <w:color w:val="000000" w:themeColor="text1"/>
        </w:rPr>
        <w:t xml:space="preserve">Develop and share tools, templates, and sample documentation that can be resources for other repositories undertaking similar </w:t>
      </w:r>
      <w:r w:rsidR="00896B78" w:rsidRPr="00AF5B68">
        <w:rPr>
          <w:rFonts w:ascii="Times New Roman" w:hAnsi="Times New Roman" w:cs="Times New Roman"/>
          <w:color w:val="000000" w:themeColor="text1"/>
        </w:rPr>
        <w:t>projects.</w:t>
      </w:r>
    </w:p>
    <w:p w14:paraId="74887C8E" w14:textId="77777777" w:rsidR="006B57BB" w:rsidRDefault="006B57BB" w:rsidP="006B57BB">
      <w:pPr>
        <w:spacing w:line="253" w:lineRule="atLeast"/>
        <w:rPr>
          <w:rFonts w:ascii="Times New Roman" w:hAnsi="Times New Roman" w:cs="Times New Roman"/>
          <w:color w:val="000000"/>
        </w:rPr>
      </w:pPr>
    </w:p>
    <w:p w14:paraId="331F4B36" w14:textId="77777777" w:rsidR="006B57BB" w:rsidRPr="00AF5B68" w:rsidRDefault="006B57BB" w:rsidP="00AF5B68">
      <w:pPr>
        <w:spacing w:line="253" w:lineRule="atLeast"/>
        <w:rPr>
          <w:rFonts w:ascii="Times New Roman" w:hAnsi="Times New Roman" w:cs="Times New Roman"/>
          <w:b/>
          <w:bCs/>
          <w:color w:val="000000" w:themeColor="text1"/>
        </w:rPr>
      </w:pPr>
      <w:r w:rsidRPr="00AF5B68">
        <w:rPr>
          <w:rFonts w:ascii="Times New Roman" w:hAnsi="Times New Roman" w:cs="Times New Roman"/>
          <w:b/>
          <w:bCs/>
          <w:color w:val="000000" w:themeColor="text1"/>
        </w:rPr>
        <w:t>Professional Responsibilities</w:t>
      </w:r>
    </w:p>
    <w:p w14:paraId="3114B8C1" w14:textId="77777777" w:rsidR="00896B78" w:rsidRPr="00BD1D09" w:rsidRDefault="00896B78" w:rsidP="006B57BB">
      <w:pPr>
        <w:pStyle w:val="ListParagraph"/>
        <w:spacing w:line="253" w:lineRule="atLeast"/>
        <w:rPr>
          <w:rFonts w:ascii="Times New Roman" w:hAnsi="Times New Roman" w:cs="Times New Roman"/>
          <w:color w:val="000000"/>
        </w:rPr>
      </w:pPr>
    </w:p>
    <w:p w14:paraId="52951CD3" w14:textId="5F952D82" w:rsidR="006B57BB" w:rsidRPr="009C7DC0" w:rsidRDefault="006B57BB" w:rsidP="009C7DC0">
      <w:pPr>
        <w:pStyle w:val="ListParagraph"/>
        <w:numPr>
          <w:ilvl w:val="0"/>
          <w:numId w:val="22"/>
        </w:numPr>
        <w:spacing w:line="253" w:lineRule="atLeast"/>
        <w:rPr>
          <w:rFonts w:ascii="Times New Roman" w:hAnsi="Times New Roman" w:cs="Times New Roman"/>
        </w:rPr>
      </w:pPr>
      <w:r w:rsidRPr="009C7DC0">
        <w:rPr>
          <w:rFonts w:ascii="Times New Roman" w:hAnsi="Times New Roman" w:cs="Times New Roman"/>
        </w:rPr>
        <w:t xml:space="preserve">Participate in appropriate professional and scholarly associations and </w:t>
      </w:r>
      <w:r w:rsidR="00896B78" w:rsidRPr="009C7DC0">
        <w:rPr>
          <w:rFonts w:ascii="Times New Roman" w:hAnsi="Times New Roman" w:cs="Times New Roman"/>
        </w:rPr>
        <w:t>organizations.</w:t>
      </w:r>
    </w:p>
    <w:p w14:paraId="3D7FAC0F" w14:textId="14EB4C51" w:rsidR="006B57BB" w:rsidRPr="009C7DC0" w:rsidRDefault="006B57BB" w:rsidP="009C7DC0">
      <w:pPr>
        <w:pStyle w:val="ListParagraph"/>
        <w:numPr>
          <w:ilvl w:val="0"/>
          <w:numId w:val="22"/>
        </w:numPr>
        <w:spacing w:line="253" w:lineRule="atLeast"/>
        <w:rPr>
          <w:rFonts w:ascii="Times New Roman" w:hAnsi="Times New Roman" w:cs="Times New Roman"/>
        </w:rPr>
      </w:pPr>
      <w:r w:rsidRPr="009C7DC0">
        <w:rPr>
          <w:rFonts w:ascii="Times New Roman" w:hAnsi="Times New Roman" w:cs="Times New Roman"/>
        </w:rPr>
        <w:t xml:space="preserve">Attend project-related meetings, conferences, and </w:t>
      </w:r>
      <w:r w:rsidR="00896B78" w:rsidRPr="009C7DC0">
        <w:rPr>
          <w:rFonts w:ascii="Times New Roman" w:hAnsi="Times New Roman" w:cs="Times New Roman"/>
        </w:rPr>
        <w:t>workshops.</w:t>
      </w:r>
    </w:p>
    <w:p w14:paraId="65F89A62" w14:textId="34CDDD84" w:rsidR="006B57BB" w:rsidRPr="009C7DC0" w:rsidRDefault="006B57BB" w:rsidP="009C7DC0">
      <w:pPr>
        <w:pStyle w:val="ListParagraph"/>
        <w:numPr>
          <w:ilvl w:val="0"/>
          <w:numId w:val="22"/>
        </w:numPr>
        <w:spacing w:line="253" w:lineRule="atLeast"/>
        <w:rPr>
          <w:rFonts w:ascii="Times New Roman" w:hAnsi="Times New Roman" w:cs="Times New Roman"/>
          <w:color w:val="000000"/>
        </w:rPr>
      </w:pPr>
      <w:r w:rsidRPr="009C7DC0">
        <w:rPr>
          <w:rFonts w:ascii="Times New Roman" w:hAnsi="Times New Roman" w:cs="Times New Roman"/>
          <w:color w:val="000000" w:themeColor="text1"/>
        </w:rPr>
        <w:t xml:space="preserve">Maintain up-to-date professional knowledge and skills in areas related to primary job assignment as well as general knowledge of current trends in higher education, academic libraries, and information and educational </w:t>
      </w:r>
      <w:r w:rsidR="00896B78" w:rsidRPr="009C7DC0">
        <w:rPr>
          <w:rFonts w:ascii="Times New Roman" w:hAnsi="Times New Roman" w:cs="Times New Roman"/>
          <w:color w:val="000000" w:themeColor="text1"/>
        </w:rPr>
        <w:t>technology.</w:t>
      </w:r>
    </w:p>
    <w:p w14:paraId="0D4780C4" w14:textId="77777777" w:rsidR="006B57BB" w:rsidRDefault="006B57BB" w:rsidP="006B57BB">
      <w:pPr>
        <w:spacing w:line="253" w:lineRule="atLeast"/>
        <w:rPr>
          <w:rFonts w:ascii="Times New Roman" w:hAnsi="Times New Roman" w:cs="Times New Roman"/>
          <w:color w:val="000000" w:themeColor="text1"/>
          <w:lang w:eastAsia="zh-CN"/>
        </w:rPr>
      </w:pPr>
    </w:p>
    <w:p w14:paraId="2237C193" w14:textId="77777777" w:rsidR="00896B78" w:rsidRDefault="00896B78" w:rsidP="006B57BB">
      <w:pPr>
        <w:rPr>
          <w:rFonts w:ascii="Times New Roman" w:hAnsi="Times New Roman" w:cs="Times New Roman"/>
          <w:b/>
          <w:u w:val="single"/>
          <w:lang w:eastAsia="zh-CN"/>
        </w:rPr>
      </w:pPr>
    </w:p>
    <w:p w14:paraId="597C67A5" w14:textId="77777777" w:rsidR="00AF5B68" w:rsidRDefault="00AF5B68" w:rsidP="006B57BB">
      <w:pPr>
        <w:rPr>
          <w:rFonts w:ascii="Times New Roman" w:hAnsi="Times New Roman" w:cs="Times New Roman"/>
          <w:b/>
          <w:u w:val="single"/>
          <w:lang w:eastAsia="zh-CN"/>
        </w:rPr>
      </w:pPr>
    </w:p>
    <w:p w14:paraId="55927282" w14:textId="77777777" w:rsidR="00077D03" w:rsidRDefault="00077D03" w:rsidP="006B57BB">
      <w:pPr>
        <w:rPr>
          <w:rFonts w:ascii="Times New Roman" w:hAnsi="Times New Roman" w:cs="Times New Roman"/>
          <w:b/>
          <w:u w:val="single"/>
          <w:lang w:eastAsia="zh-CN"/>
        </w:rPr>
      </w:pPr>
    </w:p>
    <w:p w14:paraId="1F71F6C3" w14:textId="77777777" w:rsidR="00077D03" w:rsidRDefault="00077D03" w:rsidP="006B57BB">
      <w:pPr>
        <w:rPr>
          <w:rFonts w:ascii="Times New Roman" w:hAnsi="Times New Roman" w:cs="Times New Roman"/>
          <w:b/>
          <w:u w:val="single"/>
          <w:lang w:eastAsia="zh-CN"/>
        </w:rPr>
      </w:pPr>
    </w:p>
    <w:p w14:paraId="0B23868B" w14:textId="6E3FC4E8" w:rsidR="006B57BB" w:rsidRPr="0020581B" w:rsidRDefault="006B57BB" w:rsidP="006B57BB">
      <w:pPr>
        <w:rPr>
          <w:rFonts w:ascii="Times New Roman" w:hAnsi="Times New Roman" w:cs="Times New Roman"/>
          <w:b/>
          <w:u w:val="single"/>
          <w:lang w:eastAsia="zh-CN"/>
        </w:rPr>
      </w:pPr>
      <w:r w:rsidRPr="0020581B">
        <w:rPr>
          <w:rFonts w:ascii="Times New Roman" w:hAnsi="Times New Roman" w:cs="Times New Roman"/>
          <w:b/>
          <w:u w:val="single"/>
          <w:lang w:eastAsia="zh-CN"/>
        </w:rPr>
        <w:t>Required Qualifications</w:t>
      </w:r>
    </w:p>
    <w:p w14:paraId="6CED43D5" w14:textId="77777777" w:rsidR="006B57BB" w:rsidRPr="0020581B" w:rsidRDefault="006B57BB" w:rsidP="006B57BB">
      <w:pPr>
        <w:rPr>
          <w:rFonts w:ascii="Times New Roman" w:hAnsi="Times New Roman" w:cs="Times New Roman"/>
          <w:color w:val="FF0000"/>
          <w:lang w:eastAsia="zh-CN"/>
        </w:rPr>
      </w:pPr>
    </w:p>
    <w:p w14:paraId="65502B34" w14:textId="40126DBE" w:rsidR="006B57BB" w:rsidRDefault="006B57BB" w:rsidP="006B57BB">
      <w:pPr>
        <w:pStyle w:val="ListParagraph"/>
        <w:numPr>
          <w:ilvl w:val="0"/>
          <w:numId w:val="12"/>
        </w:numPr>
        <w:ind w:left="360"/>
        <w:rPr>
          <w:rFonts w:ascii="Times New Roman" w:hAnsi="Times New Roman" w:cs="Times New Roman"/>
        </w:rPr>
      </w:pPr>
      <w:r w:rsidRPr="6CC0B599">
        <w:rPr>
          <w:rFonts w:ascii="Times New Roman" w:hAnsi="Times New Roman" w:cs="Times New Roman"/>
        </w:rPr>
        <w:t>ALA-accredited master’s degree in library and information Science OR equivalent combination of education and relevant library experience.</w:t>
      </w:r>
    </w:p>
    <w:p w14:paraId="4F96483A" w14:textId="77777777" w:rsidR="006B57BB" w:rsidRPr="00543BF3" w:rsidRDefault="006B57BB" w:rsidP="006B57BB">
      <w:pPr>
        <w:pStyle w:val="ListParagraph"/>
        <w:numPr>
          <w:ilvl w:val="0"/>
          <w:numId w:val="12"/>
        </w:numPr>
        <w:ind w:left="360"/>
        <w:rPr>
          <w:rFonts w:ascii="Times New Roman" w:hAnsi="Times New Roman" w:cs="Times New Roman"/>
        </w:rPr>
      </w:pPr>
      <w:r w:rsidRPr="6CC0B599">
        <w:rPr>
          <w:rFonts w:ascii="Times New Roman" w:hAnsi="Times New Roman" w:cs="Times New Roman"/>
        </w:rPr>
        <w:t>Subject expertise in Irish poetry, literary manuscript collections, copyright, digital library development, or another topic related to the project.</w:t>
      </w:r>
    </w:p>
    <w:p w14:paraId="535DA6D8" w14:textId="77777777" w:rsidR="006B57BB" w:rsidRPr="0020581B" w:rsidRDefault="006B57BB" w:rsidP="006B57BB">
      <w:pPr>
        <w:pStyle w:val="ListParagraph"/>
        <w:numPr>
          <w:ilvl w:val="0"/>
          <w:numId w:val="12"/>
        </w:numPr>
        <w:ind w:left="360"/>
        <w:rPr>
          <w:rFonts w:ascii="Times New Roman" w:hAnsi="Times New Roman" w:cs="Times New Roman"/>
          <w:lang w:eastAsia="zh-CN"/>
        </w:rPr>
      </w:pPr>
      <w:r w:rsidRPr="6CC0B599">
        <w:rPr>
          <w:rFonts w:ascii="Times New Roman" w:hAnsi="Times New Roman" w:cs="Times New Roman"/>
        </w:rPr>
        <w:t>Ability to build and sustain effective relationships with donors, project partners, library colleagues, and cultural institutions.</w:t>
      </w:r>
    </w:p>
    <w:p w14:paraId="4AD69B23" w14:textId="77777777" w:rsidR="006B57BB" w:rsidRPr="000462B7" w:rsidRDefault="006B57BB" w:rsidP="006B57BB">
      <w:pPr>
        <w:pStyle w:val="ListParagraph"/>
        <w:numPr>
          <w:ilvl w:val="0"/>
          <w:numId w:val="12"/>
        </w:numPr>
        <w:ind w:left="360"/>
        <w:rPr>
          <w:rFonts w:ascii="Times New Roman" w:hAnsi="Times New Roman" w:cs="Times New Roman"/>
          <w:lang w:eastAsia="zh-CN"/>
        </w:rPr>
      </w:pPr>
      <w:r w:rsidRPr="6CC0B599">
        <w:rPr>
          <w:rFonts w:ascii="Times New Roman" w:hAnsi="Times New Roman" w:cs="Times New Roman"/>
        </w:rPr>
        <w:t>Evidence of analytical, organizational, communication, project</w:t>
      </w:r>
      <w:r>
        <w:rPr>
          <w:rFonts w:ascii="Times New Roman" w:hAnsi="Times New Roman" w:cs="Times New Roman"/>
        </w:rPr>
        <w:t xml:space="preserve"> management</w:t>
      </w:r>
      <w:r w:rsidRPr="6CC0B599">
        <w:rPr>
          <w:rFonts w:ascii="Times New Roman" w:hAnsi="Times New Roman" w:cs="Times New Roman"/>
        </w:rPr>
        <w:t xml:space="preserve">, and time management skills and demonstrated ability to set priorities, </w:t>
      </w:r>
      <w:r>
        <w:rPr>
          <w:rFonts w:ascii="Times New Roman" w:hAnsi="Times New Roman" w:cs="Times New Roman"/>
        </w:rPr>
        <w:t xml:space="preserve">manage </w:t>
      </w:r>
      <w:r w:rsidRPr="6CC0B599">
        <w:rPr>
          <w:rFonts w:ascii="Times New Roman" w:hAnsi="Times New Roman" w:cs="Times New Roman"/>
        </w:rPr>
        <w:t>deadlines, and complete tasks and projects on time and within budget and in accordance with task/project parameters.</w:t>
      </w:r>
    </w:p>
    <w:p w14:paraId="260A726C" w14:textId="6AB00F78" w:rsidR="006B57BB" w:rsidRPr="0020581B" w:rsidRDefault="006B57BB" w:rsidP="006B57BB">
      <w:pPr>
        <w:pStyle w:val="ListParagraph"/>
        <w:numPr>
          <w:ilvl w:val="0"/>
          <w:numId w:val="12"/>
        </w:numPr>
        <w:ind w:left="360"/>
        <w:rPr>
          <w:rFonts w:ascii="Times New Roman" w:hAnsi="Times New Roman" w:cs="Times New Roman"/>
          <w:lang w:eastAsia="zh-CN"/>
        </w:rPr>
      </w:pPr>
      <w:r w:rsidRPr="6CC0B599">
        <w:rPr>
          <w:rFonts w:ascii="Times New Roman" w:hAnsi="Times New Roman" w:cs="Times New Roman"/>
        </w:rPr>
        <w:t xml:space="preserve">Demonstrated proficiency and capabilities with personal computers and software, the Web, and library-relevant information technology applications. Working knowledge of standard computer office applications such as Microsoft Outlook, Word, Excel, Access, </w:t>
      </w:r>
      <w:r w:rsidR="00896B78" w:rsidRPr="6CC0B599">
        <w:rPr>
          <w:rFonts w:ascii="Times New Roman" w:hAnsi="Times New Roman" w:cs="Times New Roman"/>
        </w:rPr>
        <w:t>PowerPoint,</w:t>
      </w:r>
      <w:r w:rsidRPr="6CC0B599">
        <w:rPr>
          <w:rFonts w:ascii="Times New Roman" w:hAnsi="Times New Roman" w:cs="Times New Roman"/>
        </w:rPr>
        <w:t xml:space="preserve"> or other productivity software.</w:t>
      </w:r>
    </w:p>
    <w:p w14:paraId="79D45181" w14:textId="77777777" w:rsidR="006B57BB" w:rsidRPr="0020581B" w:rsidRDefault="006B57BB" w:rsidP="006B57BB">
      <w:pPr>
        <w:pStyle w:val="ListParagraph"/>
        <w:numPr>
          <w:ilvl w:val="0"/>
          <w:numId w:val="12"/>
        </w:numPr>
        <w:ind w:left="360"/>
        <w:rPr>
          <w:rFonts w:ascii="Times New Roman" w:hAnsi="Times New Roman" w:cs="Times New Roman"/>
          <w:lang w:eastAsia="zh-CN"/>
        </w:rPr>
      </w:pPr>
      <w:r w:rsidRPr="0020581B">
        <w:rPr>
          <w:rFonts w:ascii="Times New Roman" w:hAnsi="Times New Roman" w:cs="Times New Roman"/>
        </w:rPr>
        <w:t>Commitment to fostering a diverse educational environment and workplace.</w:t>
      </w:r>
    </w:p>
    <w:p w14:paraId="44CD9943" w14:textId="77777777" w:rsidR="00335124" w:rsidRDefault="006B57BB" w:rsidP="00335124">
      <w:pPr>
        <w:pStyle w:val="ListParagraph"/>
        <w:numPr>
          <w:ilvl w:val="0"/>
          <w:numId w:val="12"/>
        </w:numPr>
        <w:ind w:left="360"/>
        <w:rPr>
          <w:rFonts w:ascii="Times New Roman" w:hAnsi="Times New Roman" w:cs="Times New Roman"/>
          <w:lang w:eastAsia="zh-CN"/>
        </w:rPr>
      </w:pPr>
      <w:r w:rsidRPr="0020581B">
        <w:rPr>
          <w:rFonts w:ascii="Times New Roman" w:hAnsi="Times New Roman" w:cs="Times New Roman"/>
        </w:rPr>
        <w:t>Capacity to thrive in an ambiguous, future-oriented environment of a major research institution and to respond effectively to changing needs and priorities.</w:t>
      </w:r>
    </w:p>
    <w:p w14:paraId="7CE2A1E5" w14:textId="69ED045F" w:rsidR="00F73C2E" w:rsidRPr="00335124" w:rsidRDefault="006B57BB" w:rsidP="00335124">
      <w:pPr>
        <w:pStyle w:val="ListParagraph"/>
        <w:numPr>
          <w:ilvl w:val="0"/>
          <w:numId w:val="12"/>
        </w:numPr>
        <w:ind w:left="360"/>
        <w:rPr>
          <w:rFonts w:ascii="Times New Roman" w:hAnsi="Times New Roman" w:cs="Times New Roman"/>
          <w:lang w:eastAsia="zh-CN"/>
        </w:rPr>
      </w:pPr>
      <w:r w:rsidRPr="00335124">
        <w:rPr>
          <w:rFonts w:ascii="Times New Roman" w:hAnsi="Times New Roman" w:cs="Times New Roman"/>
        </w:rPr>
        <w:t xml:space="preserve">Demonstrated knowledge of current trends and issues in academic libraries, higher education, and relevant subject disciplines. </w:t>
      </w:r>
    </w:p>
    <w:p w14:paraId="32D351D5" w14:textId="77777777" w:rsidR="00352864" w:rsidRDefault="00352864" w:rsidP="0018316A">
      <w:pPr>
        <w:rPr>
          <w:rFonts w:ascii="Garamond" w:hAnsi="Garamond"/>
        </w:rPr>
      </w:pPr>
    </w:p>
    <w:p w14:paraId="632CF71A" w14:textId="77777777" w:rsidR="00DF2607" w:rsidRPr="0020581B" w:rsidRDefault="00DF2607" w:rsidP="00DF2607">
      <w:pPr>
        <w:rPr>
          <w:rFonts w:ascii="Times New Roman" w:hAnsi="Times New Roman" w:cs="Times New Roman"/>
          <w:b/>
          <w:u w:val="single"/>
          <w:lang w:eastAsia="zh-CN"/>
        </w:rPr>
      </w:pPr>
      <w:r w:rsidRPr="0020581B">
        <w:rPr>
          <w:rFonts w:ascii="Times New Roman" w:hAnsi="Times New Roman" w:cs="Times New Roman"/>
          <w:b/>
          <w:u w:val="single"/>
          <w:lang w:eastAsia="zh-CN"/>
        </w:rPr>
        <w:t>Preferred Qualifications</w:t>
      </w:r>
    </w:p>
    <w:p w14:paraId="4F108FB7" w14:textId="77777777" w:rsidR="00DF2607" w:rsidRDefault="00DF2607" w:rsidP="00DF2607">
      <w:pPr>
        <w:pStyle w:val="ListParagraph"/>
        <w:ind w:left="360"/>
        <w:rPr>
          <w:rFonts w:ascii="Times New Roman" w:hAnsi="Times New Roman" w:cs="Times New Roman"/>
        </w:rPr>
      </w:pPr>
    </w:p>
    <w:p w14:paraId="49662F34" w14:textId="602CEFBF" w:rsidR="00DF2607" w:rsidRDefault="00DF2607" w:rsidP="00DF2607">
      <w:pPr>
        <w:pStyle w:val="ListParagraph"/>
        <w:numPr>
          <w:ilvl w:val="0"/>
          <w:numId w:val="14"/>
        </w:numPr>
        <w:ind w:left="360"/>
        <w:rPr>
          <w:rFonts w:ascii="Times New Roman" w:hAnsi="Times New Roman" w:cs="Times New Roman"/>
          <w:lang w:eastAsia="zh-CN"/>
        </w:rPr>
      </w:pPr>
      <w:r>
        <w:rPr>
          <w:rFonts w:ascii="Times New Roman" w:hAnsi="Times New Roman" w:cs="Times New Roman"/>
          <w:lang w:eastAsia="zh-CN"/>
        </w:rPr>
        <w:t>0-1 year of academic library experience.</w:t>
      </w:r>
    </w:p>
    <w:p w14:paraId="729898DB" w14:textId="77777777" w:rsidR="00DF2607" w:rsidRDefault="00DF2607" w:rsidP="0018316A">
      <w:pPr>
        <w:rPr>
          <w:rFonts w:ascii="Times New Roman" w:hAnsi="Times New Roman" w:cs="Times New Roman"/>
          <w:b/>
          <w:u w:val="single"/>
        </w:rPr>
      </w:pPr>
    </w:p>
    <w:p w14:paraId="3500E248" w14:textId="341A5E18" w:rsidR="0018316A" w:rsidRPr="00E4281C" w:rsidRDefault="0018316A" w:rsidP="0018316A">
      <w:pPr>
        <w:rPr>
          <w:rFonts w:ascii="Times New Roman" w:hAnsi="Times New Roman" w:cs="Times New Roman"/>
          <w:b/>
          <w:u w:val="single"/>
        </w:rPr>
      </w:pPr>
      <w:r w:rsidRPr="00E4281C">
        <w:rPr>
          <w:rFonts w:ascii="Times New Roman" w:hAnsi="Times New Roman" w:cs="Times New Roman"/>
          <w:b/>
          <w:u w:val="single"/>
        </w:rPr>
        <w:t>Application Procedures</w:t>
      </w:r>
    </w:p>
    <w:p w14:paraId="03E4FDEA" w14:textId="04FABD25" w:rsidR="003275D8" w:rsidRPr="00E4281C" w:rsidRDefault="0018316A" w:rsidP="003275D8">
      <w:pPr>
        <w:rPr>
          <w:rFonts w:ascii="Times New Roman" w:hAnsi="Times New Roman" w:cs="Times New Roman"/>
        </w:rPr>
      </w:pPr>
      <w:r w:rsidRPr="00E4281C">
        <w:rPr>
          <w:rFonts w:ascii="Times New Roman" w:hAnsi="Times New Roman" w:cs="Times New Roman"/>
        </w:rPr>
        <w:t xml:space="preserve">Interested candidates should review the applications requirements and apply online at </w:t>
      </w:r>
      <w:r w:rsidR="00877717">
        <w:rPr>
          <w:rFonts w:ascii="Times New Roman" w:hAnsi="Times New Roman" w:cs="Times New Roman"/>
        </w:rPr>
        <w:t>{Link to iCIMS</w:t>
      </w:r>
      <w:r w:rsidR="00F37AE3" w:rsidRPr="00E4281C">
        <w:rPr>
          <w:rFonts w:ascii="Times New Roman" w:hAnsi="Times New Roman" w:cs="Times New Roman"/>
        </w:rPr>
        <w:t xml:space="preserve"> posting}</w:t>
      </w:r>
      <w:r w:rsidR="004A198D" w:rsidRPr="00E4281C">
        <w:rPr>
          <w:rFonts w:ascii="Times New Roman" w:hAnsi="Times New Roman" w:cs="Times New Roman"/>
        </w:rPr>
        <w:t xml:space="preserve">, </w:t>
      </w:r>
      <w:hyperlink r:id="rId10" w:history="1">
        <w:r w:rsidR="00077D03" w:rsidRPr="00335124">
          <w:rPr>
            <w:rStyle w:val="Hyperlink"/>
            <w:rFonts w:ascii="Times New Roman" w:hAnsi="Times New Roman" w:cs="Times New Roman"/>
          </w:rPr>
          <w:t>http://apply.interfolio.com/131062</w:t>
        </w:r>
      </w:hyperlink>
    </w:p>
    <w:p w14:paraId="5D42BA94" w14:textId="77777777" w:rsidR="003275D8" w:rsidRPr="00E4281C" w:rsidRDefault="003275D8" w:rsidP="0018316A">
      <w:pPr>
        <w:rPr>
          <w:rFonts w:ascii="Times New Roman" w:hAnsi="Times New Roman" w:cs="Times New Roman"/>
        </w:rPr>
      </w:pPr>
    </w:p>
    <w:p w14:paraId="55D7A25D" w14:textId="042FAEEB" w:rsidR="0018316A" w:rsidRPr="00E4281C" w:rsidRDefault="0018316A" w:rsidP="0018316A">
      <w:pPr>
        <w:rPr>
          <w:rFonts w:ascii="Times New Roman" w:hAnsi="Times New Roman" w:cs="Times New Roman"/>
        </w:rPr>
      </w:pPr>
      <w:r w:rsidRPr="00E4281C">
        <w:rPr>
          <w:rFonts w:ascii="Times New Roman" w:hAnsi="Times New Roman" w:cs="Times New Roman"/>
        </w:rPr>
        <w:t>Applications may be submitted as Word or PDF attachments and must include:</w:t>
      </w:r>
    </w:p>
    <w:p w14:paraId="34561C34" w14:textId="77777777" w:rsidR="0056410A" w:rsidRPr="00E4281C" w:rsidRDefault="0056410A" w:rsidP="0018316A">
      <w:pPr>
        <w:rPr>
          <w:rFonts w:ascii="Times New Roman" w:hAnsi="Times New Roman" w:cs="Times New Roman"/>
        </w:rPr>
      </w:pPr>
    </w:p>
    <w:p w14:paraId="4C7CA98B" w14:textId="77777777" w:rsidR="0018316A" w:rsidRPr="00E4281C" w:rsidRDefault="0018316A" w:rsidP="0018316A">
      <w:pPr>
        <w:ind w:left="540"/>
        <w:rPr>
          <w:rFonts w:ascii="Times New Roman" w:hAnsi="Times New Roman" w:cs="Times New Roman"/>
        </w:rPr>
      </w:pPr>
      <w:r w:rsidRPr="00E4281C">
        <w:rPr>
          <w:rFonts w:ascii="Times New Roman" w:hAnsi="Times New Roman" w:cs="Times New Roman"/>
        </w:rPr>
        <w:t xml:space="preserve">1) Cover letter of application describing qualifications and </w:t>
      </w:r>
      <w:proofErr w:type="gramStart"/>
      <w:r w:rsidRPr="00E4281C">
        <w:rPr>
          <w:rFonts w:ascii="Times New Roman" w:hAnsi="Times New Roman" w:cs="Times New Roman"/>
        </w:rPr>
        <w:t>experience;</w:t>
      </w:r>
      <w:proofErr w:type="gramEnd"/>
    </w:p>
    <w:p w14:paraId="65811894" w14:textId="77777777" w:rsidR="0018316A" w:rsidRDefault="0018316A" w:rsidP="0018316A">
      <w:pPr>
        <w:ind w:left="540"/>
        <w:rPr>
          <w:rFonts w:ascii="Times New Roman" w:hAnsi="Times New Roman" w:cs="Times New Roman"/>
        </w:rPr>
      </w:pPr>
      <w:r w:rsidRPr="00E4281C">
        <w:rPr>
          <w:rFonts w:ascii="Times New Roman" w:hAnsi="Times New Roman" w:cs="Times New Roman"/>
        </w:rPr>
        <w:t>2) Current resume/vita detailing education and relevant experience; and</w:t>
      </w:r>
    </w:p>
    <w:p w14:paraId="5CACFAA9" w14:textId="6465B01D" w:rsidR="00896B78" w:rsidRPr="009C7DC0" w:rsidRDefault="00896B78" w:rsidP="0018316A">
      <w:pPr>
        <w:ind w:left="540"/>
        <w:rPr>
          <w:rFonts w:ascii="Times New Roman" w:hAnsi="Times New Roman" w:cs="Times New Roman"/>
        </w:rPr>
      </w:pPr>
      <w:r>
        <w:rPr>
          <w:rFonts w:ascii="Times New Roman" w:hAnsi="Times New Roman" w:cs="Times New Roman"/>
        </w:rPr>
        <w:t xml:space="preserve">3) </w:t>
      </w:r>
      <w:r w:rsidRPr="009C7DC0">
        <w:rPr>
          <w:rFonts w:ascii="Times New Roman" w:hAnsi="Times New Roman" w:cs="Times New Roman"/>
          <w:color w:val="212121"/>
        </w:rPr>
        <w:t>Diversity, equity, and inclusion (DEI) are a central focus of our work at Emory Libraries and across campus. In a separate statement of no more than 300 words, describe your experience in furthering social justice and equity so far in your career and share how you would foster these principles in your work as a project manager and as an Emory Libraries colleague.</w:t>
      </w:r>
    </w:p>
    <w:p w14:paraId="2498D2DD" w14:textId="61328095" w:rsidR="0018316A" w:rsidRPr="00E4281C" w:rsidRDefault="00896B78" w:rsidP="0018316A">
      <w:pPr>
        <w:ind w:left="540"/>
        <w:rPr>
          <w:rFonts w:ascii="Times New Roman" w:hAnsi="Times New Roman" w:cs="Times New Roman"/>
        </w:rPr>
      </w:pPr>
      <w:r>
        <w:rPr>
          <w:rFonts w:ascii="Times New Roman" w:hAnsi="Times New Roman" w:cs="Times New Roman"/>
        </w:rPr>
        <w:t>4</w:t>
      </w:r>
      <w:r w:rsidR="0018316A" w:rsidRPr="00E4281C">
        <w:rPr>
          <w:rFonts w:ascii="Times New Roman" w:hAnsi="Times New Roman" w:cs="Times New Roman"/>
        </w:rPr>
        <w:t xml:space="preserve">) On a separate document list the names, email addresses, and telephone numbers of 3 professional references including a current or previous supervisor.   </w:t>
      </w:r>
    </w:p>
    <w:p w14:paraId="15DE2DBF" w14:textId="77777777" w:rsidR="0018316A" w:rsidRPr="00E4281C" w:rsidRDefault="0018316A" w:rsidP="0018316A">
      <w:pPr>
        <w:rPr>
          <w:rFonts w:ascii="Times New Roman" w:hAnsi="Times New Roman" w:cs="Times New Roman"/>
          <w:b/>
          <w:u w:val="single"/>
        </w:rPr>
      </w:pPr>
    </w:p>
    <w:p w14:paraId="7E7AEA3A" w14:textId="5030B12D" w:rsidR="00C019DB" w:rsidRPr="00C019DB" w:rsidRDefault="00896B78" w:rsidP="00896B78">
      <w:pPr>
        <w:pStyle w:val="NormalWeb"/>
        <w:rPr>
          <w:rFonts w:eastAsia="Times New Roman"/>
        </w:rPr>
      </w:pPr>
      <w:r w:rsidRPr="00896B78">
        <w:rPr>
          <w:rFonts w:ascii="TimesNewRomanPS" w:eastAsia="Times New Roman" w:hAnsi="TimesNewRomanPS"/>
          <w:b/>
          <w:bCs/>
          <w:shd w:val="clear" w:color="auto" w:fill="FFFF00"/>
        </w:rPr>
        <w:t xml:space="preserve">Review of applications will begin the week of </w:t>
      </w:r>
      <w:r w:rsidR="00077D03">
        <w:rPr>
          <w:rFonts w:ascii="TimesNewRomanPS" w:eastAsia="Times New Roman" w:hAnsi="TimesNewRomanPS"/>
          <w:b/>
          <w:bCs/>
          <w:shd w:val="clear" w:color="auto" w:fill="FFFF00"/>
        </w:rPr>
        <w:t>October</w:t>
      </w:r>
      <w:r w:rsidRPr="00896B78">
        <w:rPr>
          <w:rFonts w:ascii="TimesNewRomanPS" w:eastAsia="Times New Roman" w:hAnsi="TimesNewRomanPS"/>
          <w:b/>
          <w:bCs/>
          <w:shd w:val="clear" w:color="auto" w:fill="FFFF00"/>
        </w:rPr>
        <w:t xml:space="preserve"> </w:t>
      </w:r>
      <w:r>
        <w:rPr>
          <w:rFonts w:ascii="TimesNewRomanPS" w:eastAsia="Times New Roman" w:hAnsi="TimesNewRomanPS"/>
          <w:b/>
          <w:bCs/>
          <w:shd w:val="clear" w:color="auto" w:fill="FFFF00"/>
        </w:rPr>
        <w:t>2</w:t>
      </w:r>
      <w:r w:rsidRPr="00896B78">
        <w:rPr>
          <w:rFonts w:ascii="TimesNewRomanPS" w:eastAsia="Times New Roman" w:hAnsi="TimesNewRomanPS"/>
          <w:b/>
          <w:bCs/>
          <w:shd w:val="clear" w:color="auto" w:fill="FFFF00"/>
        </w:rPr>
        <w:t>, 2023</w:t>
      </w:r>
      <w:r w:rsidRPr="00896B78">
        <w:rPr>
          <w:rFonts w:ascii="TimesNewRomanPSMT" w:eastAsia="Times New Roman" w:hAnsi="TimesNewRomanPSMT"/>
        </w:rPr>
        <w:t>. Review of applications will continue until position is successfully filled. Emory is an Equal Opportunity/Affirmative Action Employer that welcomes and encourages diversity and seeks applications and nominations from women, minorities, people with disabilities and veterans.</w:t>
      </w:r>
    </w:p>
    <w:p w14:paraId="633795BD" w14:textId="77777777" w:rsidR="0018316A" w:rsidRPr="00E4281C" w:rsidRDefault="0018316A" w:rsidP="0018316A">
      <w:pPr>
        <w:rPr>
          <w:rFonts w:ascii="Times New Roman" w:hAnsi="Times New Roman" w:cs="Times New Roman"/>
          <w:b/>
          <w:u w:val="single"/>
        </w:rPr>
      </w:pPr>
      <w:r w:rsidRPr="00E4281C">
        <w:rPr>
          <w:rFonts w:ascii="Times New Roman" w:hAnsi="Times New Roman" w:cs="Times New Roman"/>
          <w:b/>
          <w:u w:val="single"/>
        </w:rPr>
        <w:t>General Information</w:t>
      </w:r>
    </w:p>
    <w:p w14:paraId="66784F12" w14:textId="77777777" w:rsidR="0018316A" w:rsidRPr="00E4281C" w:rsidRDefault="0018316A" w:rsidP="0018316A">
      <w:pPr>
        <w:rPr>
          <w:rFonts w:ascii="Times New Roman" w:hAnsi="Times New Roman" w:cs="Times New Roman"/>
          <w:spacing w:val="-2"/>
        </w:rPr>
      </w:pPr>
      <w:r w:rsidRPr="00E4281C">
        <w:rPr>
          <w:rFonts w:ascii="Times New Roman" w:hAnsi="Times New Roman" w:cs="Times New Roman"/>
          <w:spacing w:val="-2"/>
        </w:rPr>
        <w:t xml:space="preserve">Professional librarians at Emory Libraries are 12-month faculty-equivalent positions evaluated annually with assigned ranks renewable for 3 or 5 years based on experience and background.  Appropriate professional leave </w:t>
      </w:r>
      <w:r w:rsidRPr="00E4281C">
        <w:rPr>
          <w:rFonts w:ascii="Times New Roman" w:hAnsi="Times New Roman" w:cs="Times New Roman"/>
          <w:spacing w:val="-2"/>
        </w:rPr>
        <w:lastRenderedPageBreak/>
        <w:t>and funding is provided.  Depending on educational credentials and position, librarians may be considered for a shared/dual appointment between the library and academic department as a faculty member.</w:t>
      </w:r>
    </w:p>
    <w:p w14:paraId="307E5675" w14:textId="77777777" w:rsidR="0018316A" w:rsidRPr="00E4281C" w:rsidRDefault="0018316A" w:rsidP="0018316A">
      <w:pPr>
        <w:rPr>
          <w:rFonts w:ascii="Times New Roman" w:hAnsi="Times New Roman" w:cs="Times New Roman"/>
          <w:spacing w:val="-2"/>
        </w:rPr>
      </w:pPr>
    </w:p>
    <w:p w14:paraId="79C79613" w14:textId="77777777" w:rsidR="0018316A" w:rsidRPr="00E4281C" w:rsidRDefault="0018316A" w:rsidP="0018316A">
      <w:pPr>
        <w:rPr>
          <w:rFonts w:ascii="Times New Roman" w:hAnsi="Times New Roman" w:cs="Times New Roman"/>
          <w:spacing w:val="-2"/>
        </w:rPr>
      </w:pPr>
      <w:r w:rsidRPr="00E4281C">
        <w:rPr>
          <w:rFonts w:ascii="Times New Roman" w:hAnsi="Times New Roman" w:cs="Times New Roman"/>
          <w:spacing w:val="-2"/>
        </w:rPr>
        <w:t xml:space="preserve">Librarian appointees at Emory generally have educational credentials and professional backgrounds with academic library experience and/or disciplinary knowledge and demonstrate a commitment to continuous learning, professional engagement and involvement, research and scholarship, creativity, innovation, and flexibility.   Such backgrounds will normally include a graduate degree from an ALA-accredited library and information science program AND/OR a discipline-specific master’s OR doctoral degree.  In addition to professional competence and service within the library in the </w:t>
      </w:r>
      <w:r w:rsidRPr="00E4281C">
        <w:rPr>
          <w:rFonts w:ascii="Times New Roman" w:hAnsi="Times New Roman" w:cs="Times New Roman"/>
        </w:rPr>
        <w:t xml:space="preserve">primary job assignment, advancement and/or appointment renewal requires professional involvement and contributions outside of the library and scholarly activities.  Candidates must show evidence or promise of such contributions. </w:t>
      </w:r>
      <w:r w:rsidRPr="00E4281C">
        <w:rPr>
          <w:rFonts w:ascii="Times New Roman" w:hAnsi="Times New Roman" w:cs="Times New Roman"/>
          <w:spacing w:val="-2"/>
        </w:rPr>
        <w:t xml:space="preserve"> </w:t>
      </w:r>
    </w:p>
    <w:p w14:paraId="78D5535B" w14:textId="77777777" w:rsidR="0018316A" w:rsidRPr="00E4281C" w:rsidRDefault="0018316A" w:rsidP="0018316A">
      <w:pPr>
        <w:tabs>
          <w:tab w:val="left" w:pos="480"/>
        </w:tabs>
        <w:rPr>
          <w:rFonts w:ascii="Times New Roman" w:hAnsi="Times New Roman" w:cs="Times New Roman"/>
        </w:rPr>
      </w:pPr>
    </w:p>
    <w:p w14:paraId="2AEBBF06" w14:textId="77777777" w:rsidR="0018316A" w:rsidRPr="00E4281C" w:rsidRDefault="0018316A" w:rsidP="0018316A">
      <w:pPr>
        <w:tabs>
          <w:tab w:val="left" w:pos="480"/>
        </w:tabs>
        <w:rPr>
          <w:rFonts w:ascii="Times New Roman" w:hAnsi="Times New Roman" w:cs="Times New Roman"/>
        </w:rPr>
      </w:pPr>
      <w:r w:rsidRPr="00E4281C">
        <w:rPr>
          <w:rFonts w:ascii="Times New Roman" w:hAnsi="Times New Roman" w:cs="Times New Roman"/>
        </w:rPr>
        <w:t xml:space="preserve">Emory provides an extremely competitive fringe benefit plan that includes personal leave, holiday pay, medical and dental plans, life insurance, courtesy scholarships, and tuition reimbursement just to name a few.  For a full list of benefit programs, please go to </w:t>
      </w:r>
      <w:hyperlink r:id="rId11" w:history="1">
        <w:r w:rsidRPr="00E4281C">
          <w:rPr>
            <w:rStyle w:val="Hyperlink"/>
            <w:rFonts w:ascii="Times New Roman" w:hAnsi="Times New Roman" w:cs="Times New Roman"/>
          </w:rPr>
          <w:t>http://www.hr.emory.edu/eu/benefits/</w:t>
        </w:r>
      </w:hyperlink>
      <w:r w:rsidRPr="00E4281C">
        <w:rPr>
          <w:rFonts w:ascii="Times New Roman" w:hAnsi="Times New Roman" w:cs="Times New Roman"/>
        </w:rPr>
        <w:t>.</w:t>
      </w:r>
    </w:p>
    <w:p w14:paraId="22EB139F" w14:textId="77777777" w:rsidR="00F73C2E" w:rsidRPr="00E4281C" w:rsidRDefault="00F73C2E" w:rsidP="0018316A">
      <w:pPr>
        <w:tabs>
          <w:tab w:val="left" w:pos="480"/>
        </w:tabs>
        <w:rPr>
          <w:rFonts w:ascii="Times New Roman" w:hAnsi="Times New Roman" w:cs="Times New Roman"/>
        </w:rPr>
      </w:pPr>
    </w:p>
    <w:p w14:paraId="310C117D" w14:textId="77777777" w:rsidR="0018316A" w:rsidRPr="00E4281C" w:rsidRDefault="0018316A" w:rsidP="0018316A">
      <w:pPr>
        <w:tabs>
          <w:tab w:val="left" w:pos="480"/>
        </w:tabs>
        <w:rPr>
          <w:rFonts w:ascii="Times New Roman" w:hAnsi="Times New Roman" w:cs="Times New Roman"/>
          <w:spacing w:val="-2"/>
        </w:rPr>
      </w:pPr>
    </w:p>
    <w:p w14:paraId="3707A6C0" w14:textId="48CD4753" w:rsidR="0018316A" w:rsidRPr="00E4281C" w:rsidRDefault="0018316A" w:rsidP="0018316A">
      <w:pPr>
        <w:rPr>
          <w:rFonts w:ascii="Times New Roman" w:hAnsi="Times New Roman" w:cs="Times New Roman"/>
          <w:b/>
          <w:u w:val="single"/>
        </w:rPr>
      </w:pPr>
      <w:r w:rsidRPr="00E4281C">
        <w:rPr>
          <w:rFonts w:ascii="Times New Roman" w:hAnsi="Times New Roman" w:cs="Times New Roman"/>
          <w:b/>
          <w:u w:val="single"/>
        </w:rPr>
        <w:t>Description of Institution and Library</w:t>
      </w:r>
      <w:r w:rsidRPr="00E4281C">
        <w:rPr>
          <w:rFonts w:ascii="Times New Roman" w:hAnsi="Times New Roman" w:cs="Times New Roman"/>
        </w:rPr>
        <w:t xml:space="preserve"> </w:t>
      </w:r>
    </w:p>
    <w:p w14:paraId="7A1E4CC7" w14:textId="77777777" w:rsidR="00F7007E" w:rsidRPr="00E4281C" w:rsidRDefault="00F7007E" w:rsidP="00F7007E">
      <w:pPr>
        <w:ind w:right="173"/>
        <w:rPr>
          <w:rFonts w:ascii="Times New Roman" w:hAnsi="Times New Roman" w:cs="Times New Roman"/>
        </w:rPr>
      </w:pPr>
      <w:r w:rsidRPr="00E4281C">
        <w:rPr>
          <w:rFonts w:ascii="Times New Roman" w:hAnsi="Times New Roman" w:cs="Times New Roman"/>
        </w:rPr>
        <w:t xml:space="preserve">Emory University is internationally recognized for its outstanding liberal arts college, superb professional schools, and one of the South’s leading health care systems.  Emory’s beautiful, leafy main campus </w:t>
      </w:r>
      <w:proofErr w:type="gramStart"/>
      <w:r w:rsidRPr="00E4281C">
        <w:rPr>
          <w:rFonts w:ascii="Times New Roman" w:hAnsi="Times New Roman" w:cs="Times New Roman"/>
        </w:rPr>
        <w:t>is located in</w:t>
      </w:r>
      <w:proofErr w:type="gramEnd"/>
      <w:r w:rsidRPr="00E4281C">
        <w:rPr>
          <w:rFonts w:ascii="Times New Roman" w:hAnsi="Times New Roman" w:cs="Times New Roman"/>
        </w:rPr>
        <w:t xml:space="preserve"> Atlanta’s historic Druid Hills suburb and is h</w:t>
      </w:r>
      <w:r w:rsidRPr="000D4ADB">
        <w:rPr>
          <w:rFonts w:ascii="Times New Roman" w:hAnsi="Times New Roman" w:cs="Times New Roman"/>
        </w:rPr>
        <w:t>ome to 8,079 undergraduates and 7,372 graduate and professional students.  As the second largest private employer in Atlanta, Emory University and Emory Healthcare have a combined workforce of approximately, 37,716 and an annual operating budget of $5.6</w:t>
      </w:r>
      <w:r w:rsidRPr="00E4281C">
        <w:rPr>
          <w:rFonts w:ascii="Times New Roman" w:hAnsi="Times New Roman" w:cs="Times New Roman"/>
        </w:rPr>
        <w:t xml:space="preserve"> billion.  Emory University received </w:t>
      </w:r>
      <w:r w:rsidRPr="0035402F">
        <w:rPr>
          <w:rFonts w:ascii="Times New Roman" w:hAnsi="Times New Roman" w:cs="Times New Roman"/>
        </w:rPr>
        <w:t>$831 million</w:t>
      </w:r>
      <w:r w:rsidRPr="00E4281C">
        <w:rPr>
          <w:rFonts w:ascii="Times New Roman" w:hAnsi="Times New Roman" w:cs="Times New Roman"/>
        </w:rPr>
        <w:t xml:space="preserve"> in research funding in </w:t>
      </w:r>
      <w:r>
        <w:rPr>
          <w:rFonts w:ascii="Times New Roman" w:hAnsi="Times New Roman" w:cs="Times New Roman"/>
        </w:rPr>
        <w:t xml:space="preserve">fiscal year </w:t>
      </w:r>
      <w:r w:rsidRPr="0035402F">
        <w:rPr>
          <w:rFonts w:ascii="Times New Roman" w:hAnsi="Times New Roman" w:cs="Times New Roman"/>
        </w:rPr>
        <w:t>2020</w:t>
      </w:r>
      <w:r w:rsidRPr="00E4281C">
        <w:rPr>
          <w:rFonts w:ascii="Times New Roman" w:hAnsi="Times New Roman" w:cs="Times New Roman"/>
        </w:rPr>
        <w:t xml:space="preserve">. </w:t>
      </w:r>
    </w:p>
    <w:p w14:paraId="777454DE" w14:textId="77777777" w:rsidR="00F7007E" w:rsidRPr="00E4281C" w:rsidRDefault="00F7007E" w:rsidP="00F7007E">
      <w:pPr>
        <w:ind w:right="173"/>
        <w:rPr>
          <w:rFonts w:ascii="Times New Roman" w:hAnsi="Times New Roman" w:cs="Times New Roman"/>
          <w:b/>
          <w:color w:val="FF0000"/>
        </w:rPr>
      </w:pPr>
    </w:p>
    <w:p w14:paraId="44E8BC1D" w14:textId="77777777" w:rsidR="00F7007E" w:rsidRDefault="00F7007E" w:rsidP="00F7007E">
      <w:pPr>
        <w:pStyle w:val="xxxxxmsonormal"/>
        <w:shd w:val="clear" w:color="auto" w:fill="FFFFFF"/>
        <w:spacing w:before="0" w:beforeAutospacing="0" w:after="0" w:afterAutospacing="0"/>
        <w:rPr>
          <w:color w:val="000000"/>
          <w:shd w:val="clear" w:color="auto" w:fill="FFFFFF"/>
        </w:rPr>
      </w:pPr>
      <w:r w:rsidRPr="009B4918">
        <w:rPr>
          <w:color w:val="000000"/>
          <w:shd w:val="clear" w:color="auto" w:fill="FFFFFF"/>
        </w:rPr>
        <w:t>Ranked among the top 20 Association of Research Libraries (ARL) in North America, Emory University Libraries in Atlanta and Oxford, Georgia is the interdisciplinary intellectual commons for Emory University. The collections at the nine Emory Libraries include more than 5.6 million volumes, 400,970 electronic journals, over 1.6 million electronic books, and internationally renowned special collections. </w:t>
      </w:r>
      <w:r>
        <w:rPr>
          <w:color w:val="000000"/>
          <w:sz w:val="22"/>
          <w:szCs w:val="22"/>
        </w:rPr>
        <w:t xml:space="preserve"> </w:t>
      </w:r>
      <w:r w:rsidRPr="009B4918">
        <w:rPr>
          <w:color w:val="000000"/>
          <w:shd w:val="clear" w:color="auto" w:fill="FFFFFF"/>
        </w:rPr>
        <w:t xml:space="preserve">The Stuart A. Rose Manuscript, Archives, and Rare Books Library is home to over 190,000 cataloged titles and more than 19,000 linear feet of manuscript material. Rose Library’s collections span more than 800 years of history, with </w:t>
      </w:r>
      <w:proofErr w:type="gramStart"/>
      <w:r w:rsidRPr="009B4918">
        <w:rPr>
          <w:color w:val="000000"/>
          <w:shd w:val="clear" w:color="auto" w:fill="FFFFFF"/>
        </w:rPr>
        <w:t>particular depth</w:t>
      </w:r>
      <w:proofErr w:type="gramEnd"/>
      <w:r w:rsidRPr="009B4918">
        <w:rPr>
          <w:color w:val="000000"/>
          <w:shd w:val="clear" w:color="auto" w:fill="FFFFFF"/>
        </w:rPr>
        <w:t xml:space="preserve"> in modern literature and poetry, African American history and culture, political, social and cultural movements, and the University’s archives. </w:t>
      </w:r>
    </w:p>
    <w:p w14:paraId="2F857AEE" w14:textId="77777777" w:rsidR="00F7007E" w:rsidRDefault="00F7007E" w:rsidP="00F7007E">
      <w:pPr>
        <w:pStyle w:val="xxxxxmsonormal"/>
        <w:shd w:val="clear" w:color="auto" w:fill="FFFFFF"/>
        <w:spacing w:before="0" w:beforeAutospacing="0" w:after="0" w:afterAutospacing="0"/>
        <w:rPr>
          <w:color w:val="000000"/>
          <w:sz w:val="22"/>
          <w:szCs w:val="22"/>
        </w:rPr>
      </w:pPr>
    </w:p>
    <w:p w14:paraId="2EC9C07F" w14:textId="77777777" w:rsidR="00F7007E" w:rsidRPr="00E4281C" w:rsidRDefault="00F7007E" w:rsidP="00F7007E">
      <w:pPr>
        <w:rPr>
          <w:rFonts w:ascii="Times New Roman" w:hAnsi="Times New Roman" w:cs="Times New Roman"/>
          <w:color w:val="FF0000"/>
        </w:rPr>
      </w:pPr>
      <w:r w:rsidRPr="00E4281C">
        <w:rPr>
          <w:rFonts w:ascii="Times New Roman" w:hAnsi="Times New Roman" w:cs="Times New Roman"/>
        </w:rPr>
        <w:t xml:space="preserve">Emory Libraries staff, including student workers, number approximately </w:t>
      </w:r>
      <w:r>
        <w:rPr>
          <w:rFonts w:ascii="Times New Roman" w:hAnsi="Times New Roman" w:cs="Times New Roman"/>
        </w:rPr>
        <w:t>350</w:t>
      </w:r>
      <w:r w:rsidRPr="00E4281C">
        <w:rPr>
          <w:rFonts w:ascii="Times New Roman" w:hAnsi="Times New Roman" w:cs="Times New Roman"/>
        </w:rPr>
        <w:t xml:space="preserve"> with an overall library budget of </w:t>
      </w:r>
      <w:r w:rsidRPr="00714509">
        <w:rPr>
          <w:rFonts w:ascii="Times New Roman" w:hAnsi="Times New Roman" w:cs="Times New Roman"/>
        </w:rPr>
        <w:t>approximately $42 million.</w:t>
      </w:r>
      <w:r w:rsidRPr="00E4281C">
        <w:rPr>
          <w:rFonts w:ascii="Times New Roman" w:hAnsi="Times New Roman" w:cs="Times New Roman"/>
        </w:rPr>
        <w:t xml:space="preserve"> Emory University Libraries is a member of the Association of Research Libraries (ARL), the Association of College and Research Libraries (ACRL), the Atlanta Regional Council for Higher Education (ARCHE), the Coalition for Networked Information (CNI), the Center for Research Libraries (CRL), the Council on Library and Information Resources (CLIR), the Digital Library Federation (DLF), International Federation of Library Associations and Institutions (IFLA), and the Scholarly Publishing &amp; Academic Resources Coalition (SPARC) as well as regional associations including the Association of Southeastern Research Libraries (ASERL)</w:t>
      </w:r>
      <w:r>
        <w:rPr>
          <w:rFonts w:ascii="Times New Roman" w:hAnsi="Times New Roman" w:cs="Times New Roman"/>
        </w:rPr>
        <w:t xml:space="preserve"> and </w:t>
      </w:r>
      <w:r w:rsidRPr="00E4281C">
        <w:rPr>
          <w:rFonts w:ascii="Times New Roman" w:hAnsi="Times New Roman" w:cs="Times New Roman"/>
        </w:rPr>
        <w:t>Georgia Library Learning Online (GALILEO)</w:t>
      </w:r>
      <w:r>
        <w:rPr>
          <w:rFonts w:ascii="Times New Roman" w:hAnsi="Times New Roman" w:cs="Times New Roman"/>
        </w:rPr>
        <w:t xml:space="preserve">. </w:t>
      </w:r>
    </w:p>
    <w:p w14:paraId="0CEA9F48" w14:textId="77777777" w:rsidR="00F7007E" w:rsidRPr="009B4918" w:rsidRDefault="00F7007E" w:rsidP="00F7007E">
      <w:pPr>
        <w:pStyle w:val="xxxxxmsonormal"/>
        <w:shd w:val="clear" w:color="auto" w:fill="FFFFFF"/>
        <w:spacing w:before="0" w:beforeAutospacing="0" w:after="0" w:afterAutospacing="0"/>
        <w:rPr>
          <w:color w:val="000000"/>
          <w:sz w:val="22"/>
          <w:szCs w:val="22"/>
        </w:rPr>
      </w:pPr>
    </w:p>
    <w:p w14:paraId="1FED4A26" w14:textId="77777777" w:rsidR="00F7007E" w:rsidRDefault="00F7007E" w:rsidP="00F7007E">
      <w:pPr>
        <w:pStyle w:val="xxxxxmsonormal"/>
        <w:shd w:val="clear" w:color="auto" w:fill="FFFFFF"/>
        <w:spacing w:before="0" w:beforeAutospacing="0" w:after="0" w:afterAutospacing="0"/>
        <w:rPr>
          <w:color w:val="000000"/>
          <w:shd w:val="clear" w:color="auto" w:fill="FFFFFF"/>
        </w:rPr>
      </w:pPr>
      <w:r w:rsidRPr="009B4918">
        <w:rPr>
          <w:color w:val="000000"/>
          <w:shd w:val="clear" w:color="auto" w:fill="FFFFFF"/>
        </w:rPr>
        <w:t xml:space="preserve">The Emory University Libraries include the Robert W. Woodruff Library, which is also home to the Goizueta Business Library, the </w:t>
      </w:r>
      <w:proofErr w:type="spellStart"/>
      <w:r w:rsidRPr="009B4918">
        <w:rPr>
          <w:color w:val="000000"/>
          <w:shd w:val="clear" w:color="auto" w:fill="FFFFFF"/>
        </w:rPr>
        <w:t>Heilbrun</w:t>
      </w:r>
      <w:proofErr w:type="spellEnd"/>
      <w:r w:rsidRPr="009B4918">
        <w:rPr>
          <w:color w:val="000000"/>
          <w:shd w:val="clear" w:color="auto" w:fill="FFFFFF"/>
        </w:rPr>
        <w:t xml:space="preserve"> Music and Media Library, and the Stuart A. Rose Manuscript, Archives, and Rare Book Library.  Other library spaces include the Science Commons, Cox Hall Computing Center, the Library Service Center operated in collaboration with the Georgia Institute of Technology, the Woodruff Health Sciences Center Library, the Pitts Theology Library, the Hugh F. MacMillan Law Library, and the Oxford College Library located on the Oxford Campus approximately 30 miles from Atlanta.</w:t>
      </w:r>
    </w:p>
    <w:p w14:paraId="0EB82CBD" w14:textId="4A98F76C" w:rsidR="008C6222" w:rsidRDefault="008C6222" w:rsidP="0018316A">
      <w:pPr>
        <w:ind w:right="173"/>
        <w:rPr>
          <w:rFonts w:ascii="Times New Roman" w:hAnsi="Times New Roman" w:cs="Times New Roman"/>
        </w:rPr>
      </w:pPr>
    </w:p>
    <w:p w14:paraId="6958BCE1" w14:textId="117DBE63" w:rsidR="008C6222" w:rsidRDefault="008C6222" w:rsidP="0018316A">
      <w:pPr>
        <w:ind w:right="173"/>
        <w:rPr>
          <w:rFonts w:ascii="Times New Roman" w:hAnsi="Times New Roman" w:cs="Times New Roman"/>
          <w:b/>
          <w:u w:val="single"/>
        </w:rPr>
      </w:pPr>
      <w:r w:rsidRPr="008C6222">
        <w:rPr>
          <w:rFonts w:ascii="Times New Roman" w:hAnsi="Times New Roman" w:cs="Times New Roman"/>
          <w:b/>
          <w:u w:val="single"/>
        </w:rPr>
        <w:lastRenderedPageBreak/>
        <w:t>Diversity Statement</w:t>
      </w:r>
    </w:p>
    <w:p w14:paraId="44D5012D" w14:textId="77777777" w:rsidR="008C6222" w:rsidRPr="008C6222" w:rsidRDefault="008C6222" w:rsidP="008C6222">
      <w:pPr>
        <w:rPr>
          <w:rFonts w:ascii="Times New Roman" w:eastAsia="Times New Roman" w:hAnsi="Times New Roman" w:cs="Times New Roman"/>
        </w:rPr>
      </w:pPr>
      <w:r w:rsidRPr="008C6222">
        <w:rPr>
          <w:rFonts w:ascii="Times New Roman" w:eastAsia="Times New Roman" w:hAnsi="Times New Roman" w:cs="Times New Roman"/>
        </w:rPr>
        <w:t>Emory Libraries recognize diversity, equity, and inclusion as core values integral to achieving our mission to enrich the quality of life and advance intellectual discovery by connecting people of diverse backgrounds and experiences. We champion an inclusive work environment through competency training, reassurance of personal growth, restorative communication practices, and diverse recruitment and retention. We offer exhibits, collections, programming, and research assistance that speaks to the rich needs and identities of patrons from the Emory community and beyond. We encompass opportunities that strengthen these values. We invite you to bring your true self to the library and feel welcomed when you arrive. </w:t>
      </w:r>
    </w:p>
    <w:p w14:paraId="1FFD8494" w14:textId="77777777" w:rsidR="008C6222" w:rsidRPr="008C6222" w:rsidRDefault="008C6222" w:rsidP="0018316A">
      <w:pPr>
        <w:ind w:right="173"/>
        <w:rPr>
          <w:rFonts w:ascii="Times New Roman" w:hAnsi="Times New Roman" w:cs="Times New Roman"/>
        </w:rPr>
      </w:pPr>
    </w:p>
    <w:p w14:paraId="7F17DF96" w14:textId="77777777" w:rsidR="0018316A" w:rsidRPr="00E4281C" w:rsidRDefault="0018316A" w:rsidP="0018316A">
      <w:pPr>
        <w:ind w:right="173"/>
        <w:rPr>
          <w:rFonts w:ascii="Times New Roman" w:hAnsi="Times New Roman" w:cs="Times New Roman"/>
        </w:rPr>
      </w:pPr>
    </w:p>
    <w:p w14:paraId="070BF5E1" w14:textId="7E752CAF" w:rsidR="0018316A" w:rsidRPr="00E4281C" w:rsidRDefault="0018316A" w:rsidP="004A198D">
      <w:pPr>
        <w:ind w:right="173"/>
        <w:rPr>
          <w:rFonts w:ascii="Times New Roman" w:hAnsi="Times New Roman" w:cs="Times New Roman"/>
          <w:i/>
          <w:sz w:val="20"/>
        </w:rPr>
      </w:pPr>
      <w:r w:rsidRPr="00E4281C">
        <w:rPr>
          <w:rFonts w:ascii="Times New Roman" w:hAnsi="Times New Roman" w:cs="Times New Roman"/>
          <w:i/>
          <w:sz w:val="20"/>
        </w:rPr>
        <w:t xml:space="preserve">– </w:t>
      </w:r>
      <w:r w:rsidR="001A46D0">
        <w:rPr>
          <w:rFonts w:ascii="Times New Roman" w:hAnsi="Times New Roman" w:cs="Times New Roman"/>
          <w:i/>
          <w:sz w:val="20"/>
        </w:rPr>
        <w:t>December 2020</w:t>
      </w:r>
    </w:p>
    <w:p w14:paraId="3CDA5B0B" w14:textId="77777777" w:rsidR="004A198D" w:rsidRPr="00E4281C" w:rsidRDefault="004A198D" w:rsidP="004A198D">
      <w:pPr>
        <w:ind w:right="173"/>
        <w:rPr>
          <w:rFonts w:ascii="Times New Roman" w:hAnsi="Times New Roman" w:cs="Times New Roman"/>
        </w:rPr>
      </w:pPr>
    </w:p>
    <w:p w14:paraId="5EF07151" w14:textId="2EF35CCA" w:rsidR="005F6CF0" w:rsidRPr="005F6CF0" w:rsidRDefault="005F6CF0" w:rsidP="005F6CF0">
      <w:pPr>
        <w:rPr>
          <w:rFonts w:ascii="Times New Roman" w:eastAsia="Times New Roman" w:hAnsi="Times New Roman" w:cs="Times New Roman"/>
          <w:b/>
        </w:rPr>
      </w:pPr>
      <w:r w:rsidRPr="005F6CF0">
        <w:rPr>
          <w:rFonts w:ascii="Times New Roman" w:eastAsia="Times New Roman" w:hAnsi="Times New Roman" w:cs="Times New Roman"/>
          <w:b/>
        </w:rPr>
        <w:t>Emory University is an equal opportunity</w:t>
      </w:r>
      <w:r w:rsidR="005C618E">
        <w:rPr>
          <w:rFonts w:ascii="Times New Roman" w:eastAsia="Times New Roman" w:hAnsi="Times New Roman" w:cs="Times New Roman"/>
          <w:b/>
        </w:rPr>
        <w:t xml:space="preserve">/equal access/affirmative </w:t>
      </w:r>
      <w:r w:rsidRPr="005F6CF0">
        <w:rPr>
          <w:rFonts w:ascii="Times New Roman" w:eastAsia="Times New Roman" w:hAnsi="Times New Roman" w:cs="Times New Roman"/>
          <w:b/>
        </w:rPr>
        <w:t>action employer</w:t>
      </w:r>
      <w:r w:rsidR="005C618E">
        <w:rPr>
          <w:rFonts w:ascii="Times New Roman" w:eastAsia="Times New Roman" w:hAnsi="Times New Roman" w:cs="Times New Roman"/>
          <w:b/>
        </w:rPr>
        <w:t xml:space="preserve"> fully committed to achieving a diverse workforce and complies with all applicable Federal and Georgia State Laws, regulations, and executive orders regarding nondiscrimination and affirmative action in its programs and activities.  Emory University does not discriminate </w:t>
      </w:r>
      <w:proofErr w:type="gramStart"/>
      <w:r w:rsidR="005C618E">
        <w:rPr>
          <w:rFonts w:ascii="Times New Roman" w:eastAsia="Times New Roman" w:hAnsi="Times New Roman" w:cs="Times New Roman"/>
          <w:b/>
        </w:rPr>
        <w:t>on the basis of</w:t>
      </w:r>
      <w:proofErr w:type="gramEnd"/>
      <w:r w:rsidR="005C618E">
        <w:rPr>
          <w:rFonts w:ascii="Times New Roman" w:eastAsia="Times New Roman" w:hAnsi="Times New Roman" w:cs="Times New Roman"/>
          <w:b/>
        </w:rPr>
        <w:t xml:space="preserve"> race, color, religion, ethnic or national origin, gender, genetic information, age, disability, sexual orientation, gender identity, gender expression, and veteran’s status.</w:t>
      </w:r>
    </w:p>
    <w:p w14:paraId="4510B9A3" w14:textId="23B19346" w:rsidR="00352864" w:rsidRPr="00E4281C" w:rsidRDefault="00352864" w:rsidP="005F6CF0">
      <w:pPr>
        <w:rPr>
          <w:rFonts w:ascii="Times New Roman" w:hAnsi="Times New Roman" w:cs="Times New Roman"/>
        </w:rPr>
      </w:pPr>
    </w:p>
    <w:sectPr w:rsidR="00352864" w:rsidRPr="00E4281C" w:rsidSect="006A625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8634" w14:textId="77777777" w:rsidR="00323FF2" w:rsidRDefault="00323FF2" w:rsidP="00FE4FC4">
      <w:r>
        <w:separator/>
      </w:r>
    </w:p>
  </w:endnote>
  <w:endnote w:type="continuationSeparator" w:id="0">
    <w:p w14:paraId="3E13E60F" w14:textId="77777777" w:rsidR="00323FF2" w:rsidRDefault="00323FF2" w:rsidP="00FE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6DBF" w14:textId="77777777" w:rsidR="005C618E" w:rsidRDefault="005C6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2BB9" w14:textId="77777777" w:rsidR="005C618E" w:rsidRDefault="005C6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F5B" w14:textId="77777777" w:rsidR="005C618E" w:rsidRDefault="005C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13DE" w14:textId="77777777" w:rsidR="00323FF2" w:rsidRDefault="00323FF2" w:rsidP="00FE4FC4">
      <w:r>
        <w:separator/>
      </w:r>
    </w:p>
  </w:footnote>
  <w:footnote w:type="continuationSeparator" w:id="0">
    <w:p w14:paraId="2B1DA2AB" w14:textId="77777777" w:rsidR="00323FF2" w:rsidRDefault="00323FF2" w:rsidP="00FE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1A0F" w14:textId="77777777" w:rsidR="005C618E" w:rsidRDefault="005C6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7721" w14:textId="77777777" w:rsidR="005C618E" w:rsidRDefault="005C6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33EE" w14:textId="77777777" w:rsidR="005C618E" w:rsidRDefault="005C6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570A248"/>
    <w:lvl w:ilvl="0">
      <w:start w:val="1"/>
      <w:numFmt w:val="bullet"/>
      <w:lvlText w:val=""/>
      <w:lvlJc w:val="left"/>
      <w:pPr>
        <w:tabs>
          <w:tab w:val="num" w:pos="360"/>
        </w:tabs>
        <w:ind w:left="360" w:firstLine="720"/>
      </w:pPr>
      <w:rPr>
        <w:rFonts w:ascii="Wingdings" w:hAnsi="Wingdings" w:hint="default"/>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1" w15:restartNumberingAfterBreak="0">
    <w:nsid w:val="011E7B79"/>
    <w:multiLevelType w:val="hybridMultilevel"/>
    <w:tmpl w:val="4B7E9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46019"/>
    <w:multiLevelType w:val="hybridMultilevel"/>
    <w:tmpl w:val="F970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03F0"/>
    <w:multiLevelType w:val="hybridMultilevel"/>
    <w:tmpl w:val="916420B8"/>
    <w:lvl w:ilvl="0" w:tplc="72F21D2C">
      <w:start w:val="1"/>
      <w:numFmt w:val="decimal"/>
      <w:lvlText w:val="%1."/>
      <w:lvlJc w:val="left"/>
      <w:pPr>
        <w:ind w:left="720" w:hanging="360"/>
      </w:pPr>
    </w:lvl>
    <w:lvl w:ilvl="1" w:tplc="64BE5D2E">
      <w:start w:val="1"/>
      <w:numFmt w:val="decimal"/>
      <w:lvlText w:val="%2."/>
      <w:lvlJc w:val="left"/>
      <w:pPr>
        <w:ind w:left="1440" w:hanging="360"/>
      </w:pPr>
    </w:lvl>
    <w:lvl w:ilvl="2" w:tplc="04348EC8">
      <w:start w:val="1"/>
      <w:numFmt w:val="lowerRoman"/>
      <w:lvlText w:val="%3."/>
      <w:lvlJc w:val="right"/>
      <w:pPr>
        <w:ind w:left="2160" w:hanging="180"/>
      </w:pPr>
    </w:lvl>
    <w:lvl w:ilvl="3" w:tplc="F9002BC2">
      <w:start w:val="1"/>
      <w:numFmt w:val="decimal"/>
      <w:lvlText w:val="%4."/>
      <w:lvlJc w:val="left"/>
      <w:pPr>
        <w:ind w:left="2880" w:hanging="360"/>
      </w:pPr>
    </w:lvl>
    <w:lvl w:ilvl="4" w:tplc="0A52364C">
      <w:start w:val="1"/>
      <w:numFmt w:val="lowerLetter"/>
      <w:lvlText w:val="%5."/>
      <w:lvlJc w:val="left"/>
      <w:pPr>
        <w:ind w:left="3600" w:hanging="360"/>
      </w:pPr>
    </w:lvl>
    <w:lvl w:ilvl="5" w:tplc="69C64550">
      <w:start w:val="1"/>
      <w:numFmt w:val="lowerRoman"/>
      <w:lvlText w:val="%6."/>
      <w:lvlJc w:val="right"/>
      <w:pPr>
        <w:ind w:left="4320" w:hanging="180"/>
      </w:pPr>
    </w:lvl>
    <w:lvl w:ilvl="6" w:tplc="804A19C0">
      <w:start w:val="1"/>
      <w:numFmt w:val="decimal"/>
      <w:lvlText w:val="%7."/>
      <w:lvlJc w:val="left"/>
      <w:pPr>
        <w:ind w:left="5040" w:hanging="360"/>
      </w:pPr>
    </w:lvl>
    <w:lvl w:ilvl="7" w:tplc="1A84B45C">
      <w:start w:val="1"/>
      <w:numFmt w:val="lowerLetter"/>
      <w:lvlText w:val="%8."/>
      <w:lvlJc w:val="left"/>
      <w:pPr>
        <w:ind w:left="5760" w:hanging="360"/>
      </w:pPr>
    </w:lvl>
    <w:lvl w:ilvl="8" w:tplc="C4F4413E">
      <w:start w:val="1"/>
      <w:numFmt w:val="lowerRoman"/>
      <w:lvlText w:val="%9."/>
      <w:lvlJc w:val="right"/>
      <w:pPr>
        <w:ind w:left="6480" w:hanging="180"/>
      </w:pPr>
    </w:lvl>
  </w:abstractNum>
  <w:abstractNum w:abstractNumId="4" w15:restartNumberingAfterBreak="0">
    <w:nsid w:val="06883A35"/>
    <w:multiLevelType w:val="hybridMultilevel"/>
    <w:tmpl w:val="9D64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285A"/>
    <w:multiLevelType w:val="hybridMultilevel"/>
    <w:tmpl w:val="9548873C"/>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B4AC1"/>
    <w:multiLevelType w:val="hybridMultilevel"/>
    <w:tmpl w:val="0014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C1D6D"/>
    <w:multiLevelType w:val="hybridMultilevel"/>
    <w:tmpl w:val="43D0E3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DE0566D"/>
    <w:multiLevelType w:val="hybridMultilevel"/>
    <w:tmpl w:val="079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94DC2"/>
    <w:multiLevelType w:val="hybridMultilevel"/>
    <w:tmpl w:val="8D0ED0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40D0E"/>
    <w:multiLevelType w:val="hybridMultilevel"/>
    <w:tmpl w:val="E64A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4A78"/>
    <w:multiLevelType w:val="hybridMultilevel"/>
    <w:tmpl w:val="33BC2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C2FC5"/>
    <w:multiLevelType w:val="hybridMultilevel"/>
    <w:tmpl w:val="F88832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A3DF4"/>
    <w:multiLevelType w:val="hybridMultilevel"/>
    <w:tmpl w:val="4AAADE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2F376B"/>
    <w:multiLevelType w:val="hybridMultilevel"/>
    <w:tmpl w:val="71BA89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F1993"/>
    <w:multiLevelType w:val="hybridMultilevel"/>
    <w:tmpl w:val="EC503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85784F"/>
    <w:multiLevelType w:val="hybridMultilevel"/>
    <w:tmpl w:val="A21A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00509"/>
    <w:multiLevelType w:val="hybridMultilevel"/>
    <w:tmpl w:val="D6F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7298C"/>
    <w:multiLevelType w:val="hybridMultilevel"/>
    <w:tmpl w:val="5644D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42DC9"/>
    <w:multiLevelType w:val="hybridMultilevel"/>
    <w:tmpl w:val="1E306CDA"/>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57533E"/>
    <w:multiLevelType w:val="hybridMultilevel"/>
    <w:tmpl w:val="92265C62"/>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17F63"/>
    <w:multiLevelType w:val="hybridMultilevel"/>
    <w:tmpl w:val="A07C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84E18"/>
    <w:multiLevelType w:val="hybridMultilevel"/>
    <w:tmpl w:val="4B1E1174"/>
    <w:lvl w:ilvl="0" w:tplc="4CA4AD7C">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03F31"/>
    <w:multiLevelType w:val="hybridMultilevel"/>
    <w:tmpl w:val="353A5A8E"/>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2773317">
    <w:abstractNumId w:val="15"/>
  </w:num>
  <w:num w:numId="2" w16cid:durableId="1294214111">
    <w:abstractNumId w:val="4"/>
  </w:num>
  <w:num w:numId="3" w16cid:durableId="1237327057">
    <w:abstractNumId w:val="8"/>
  </w:num>
  <w:num w:numId="4" w16cid:durableId="736589714">
    <w:abstractNumId w:val="7"/>
  </w:num>
  <w:num w:numId="5" w16cid:durableId="123238941">
    <w:abstractNumId w:val="2"/>
  </w:num>
  <w:num w:numId="6" w16cid:durableId="1834761749">
    <w:abstractNumId w:val="6"/>
  </w:num>
  <w:num w:numId="7" w16cid:durableId="1189375130">
    <w:abstractNumId w:val="13"/>
  </w:num>
  <w:num w:numId="8" w16cid:durableId="827483583">
    <w:abstractNumId w:val="22"/>
  </w:num>
  <w:num w:numId="9" w16cid:durableId="497843770">
    <w:abstractNumId w:val="5"/>
  </w:num>
  <w:num w:numId="10" w16cid:durableId="999432356">
    <w:abstractNumId w:val="20"/>
  </w:num>
  <w:num w:numId="11" w16cid:durableId="1221938530">
    <w:abstractNumId w:val="17"/>
  </w:num>
  <w:num w:numId="12" w16cid:durableId="8449038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966277">
    <w:abstractNumId w:val="0"/>
  </w:num>
  <w:num w:numId="14" w16cid:durableId="1793133653">
    <w:abstractNumId w:val="18"/>
  </w:num>
  <w:num w:numId="15" w16cid:durableId="1233389284">
    <w:abstractNumId w:val="1"/>
  </w:num>
  <w:num w:numId="16" w16cid:durableId="2118940610">
    <w:abstractNumId w:val="9"/>
  </w:num>
  <w:num w:numId="17" w16cid:durableId="1589195087">
    <w:abstractNumId w:val="3"/>
  </w:num>
  <w:num w:numId="18" w16cid:durableId="1334721826">
    <w:abstractNumId w:val="12"/>
  </w:num>
  <w:num w:numId="19" w16cid:durableId="274102520">
    <w:abstractNumId w:val="19"/>
  </w:num>
  <w:num w:numId="20" w16cid:durableId="1242176208">
    <w:abstractNumId w:val="16"/>
  </w:num>
  <w:num w:numId="21" w16cid:durableId="1903127996">
    <w:abstractNumId w:val="23"/>
  </w:num>
  <w:num w:numId="22" w16cid:durableId="1156218769">
    <w:abstractNumId w:val="11"/>
  </w:num>
  <w:num w:numId="23" w16cid:durableId="1121921427">
    <w:abstractNumId w:val="10"/>
  </w:num>
  <w:num w:numId="24" w16cid:durableId="19654298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5D"/>
    <w:rsid w:val="0000075F"/>
    <w:rsid w:val="00011D0A"/>
    <w:rsid w:val="00047EF6"/>
    <w:rsid w:val="00063EFB"/>
    <w:rsid w:val="00066E0E"/>
    <w:rsid w:val="00077D03"/>
    <w:rsid w:val="000A6815"/>
    <w:rsid w:val="000D6718"/>
    <w:rsid w:val="0012234D"/>
    <w:rsid w:val="00122F1C"/>
    <w:rsid w:val="001724F7"/>
    <w:rsid w:val="00174EEF"/>
    <w:rsid w:val="0018316A"/>
    <w:rsid w:val="00185F26"/>
    <w:rsid w:val="00191572"/>
    <w:rsid w:val="00194F5C"/>
    <w:rsid w:val="0019579F"/>
    <w:rsid w:val="001A2584"/>
    <w:rsid w:val="001A46D0"/>
    <w:rsid w:val="001A51D7"/>
    <w:rsid w:val="001B05D0"/>
    <w:rsid w:val="001D11FA"/>
    <w:rsid w:val="001D2669"/>
    <w:rsid w:val="00213486"/>
    <w:rsid w:val="00223FEE"/>
    <w:rsid w:val="00243856"/>
    <w:rsid w:val="0026463F"/>
    <w:rsid w:val="002827D3"/>
    <w:rsid w:val="00294F03"/>
    <w:rsid w:val="00323EA2"/>
    <w:rsid w:val="00323FF2"/>
    <w:rsid w:val="0032640F"/>
    <w:rsid w:val="003275D8"/>
    <w:rsid w:val="00335124"/>
    <w:rsid w:val="003524AE"/>
    <w:rsid w:val="00352864"/>
    <w:rsid w:val="00376304"/>
    <w:rsid w:val="00385342"/>
    <w:rsid w:val="00390477"/>
    <w:rsid w:val="003A2C9F"/>
    <w:rsid w:val="003A3A09"/>
    <w:rsid w:val="003A67FA"/>
    <w:rsid w:val="003E03A9"/>
    <w:rsid w:val="003E6F9D"/>
    <w:rsid w:val="003E78DF"/>
    <w:rsid w:val="003F6995"/>
    <w:rsid w:val="00404AC3"/>
    <w:rsid w:val="0042568C"/>
    <w:rsid w:val="004948B8"/>
    <w:rsid w:val="004A198D"/>
    <w:rsid w:val="004D1CCB"/>
    <w:rsid w:val="004E1546"/>
    <w:rsid w:val="004F1CFD"/>
    <w:rsid w:val="004F2775"/>
    <w:rsid w:val="00537F51"/>
    <w:rsid w:val="0054437B"/>
    <w:rsid w:val="00557484"/>
    <w:rsid w:val="0056410A"/>
    <w:rsid w:val="005666FF"/>
    <w:rsid w:val="00570465"/>
    <w:rsid w:val="00597B7C"/>
    <w:rsid w:val="005C41D0"/>
    <w:rsid w:val="005C618E"/>
    <w:rsid w:val="005F6CF0"/>
    <w:rsid w:val="00642CAA"/>
    <w:rsid w:val="006540D6"/>
    <w:rsid w:val="00675582"/>
    <w:rsid w:val="00685D04"/>
    <w:rsid w:val="0068744C"/>
    <w:rsid w:val="006A625D"/>
    <w:rsid w:val="006B57BB"/>
    <w:rsid w:val="006D3C39"/>
    <w:rsid w:val="00734741"/>
    <w:rsid w:val="0073511A"/>
    <w:rsid w:val="00735B3D"/>
    <w:rsid w:val="0077748C"/>
    <w:rsid w:val="00796D40"/>
    <w:rsid w:val="007A62DA"/>
    <w:rsid w:val="007A7B85"/>
    <w:rsid w:val="007A7EC5"/>
    <w:rsid w:val="007B32C0"/>
    <w:rsid w:val="007C7A50"/>
    <w:rsid w:val="007F39EE"/>
    <w:rsid w:val="007F6D1B"/>
    <w:rsid w:val="00823EEA"/>
    <w:rsid w:val="00864746"/>
    <w:rsid w:val="00877717"/>
    <w:rsid w:val="00881FD7"/>
    <w:rsid w:val="00885C7D"/>
    <w:rsid w:val="008908ED"/>
    <w:rsid w:val="00896B78"/>
    <w:rsid w:val="008A1DCB"/>
    <w:rsid w:val="008C6222"/>
    <w:rsid w:val="008E079D"/>
    <w:rsid w:val="008F20F9"/>
    <w:rsid w:val="008F233D"/>
    <w:rsid w:val="009413B5"/>
    <w:rsid w:val="0095122E"/>
    <w:rsid w:val="00981A32"/>
    <w:rsid w:val="009C7382"/>
    <w:rsid w:val="009C7DC0"/>
    <w:rsid w:val="009E2572"/>
    <w:rsid w:val="00A07617"/>
    <w:rsid w:val="00A32E61"/>
    <w:rsid w:val="00A5382B"/>
    <w:rsid w:val="00A578A0"/>
    <w:rsid w:val="00A74EA8"/>
    <w:rsid w:val="00AC2B14"/>
    <w:rsid w:val="00AD6E55"/>
    <w:rsid w:val="00AE0F0D"/>
    <w:rsid w:val="00AF5B68"/>
    <w:rsid w:val="00B06A90"/>
    <w:rsid w:val="00B17927"/>
    <w:rsid w:val="00B32C86"/>
    <w:rsid w:val="00B34A7B"/>
    <w:rsid w:val="00B378CD"/>
    <w:rsid w:val="00B51D3F"/>
    <w:rsid w:val="00B63B11"/>
    <w:rsid w:val="00B716C1"/>
    <w:rsid w:val="00B9300E"/>
    <w:rsid w:val="00B9487D"/>
    <w:rsid w:val="00BB67F3"/>
    <w:rsid w:val="00BF3EB2"/>
    <w:rsid w:val="00BF5FE1"/>
    <w:rsid w:val="00C019DB"/>
    <w:rsid w:val="00C10461"/>
    <w:rsid w:val="00C2026C"/>
    <w:rsid w:val="00C24DC8"/>
    <w:rsid w:val="00C270AB"/>
    <w:rsid w:val="00C52080"/>
    <w:rsid w:val="00C60CD8"/>
    <w:rsid w:val="00C86090"/>
    <w:rsid w:val="00C95E87"/>
    <w:rsid w:val="00CA2DAE"/>
    <w:rsid w:val="00CB08F2"/>
    <w:rsid w:val="00CC62AA"/>
    <w:rsid w:val="00CC7FCB"/>
    <w:rsid w:val="00CE03BB"/>
    <w:rsid w:val="00CF2258"/>
    <w:rsid w:val="00D05553"/>
    <w:rsid w:val="00D05D9A"/>
    <w:rsid w:val="00D100EE"/>
    <w:rsid w:val="00D11796"/>
    <w:rsid w:val="00D1255C"/>
    <w:rsid w:val="00D21D14"/>
    <w:rsid w:val="00D61C4D"/>
    <w:rsid w:val="00D6211E"/>
    <w:rsid w:val="00DA3900"/>
    <w:rsid w:val="00DE27AE"/>
    <w:rsid w:val="00DF2607"/>
    <w:rsid w:val="00E06F3A"/>
    <w:rsid w:val="00E135DA"/>
    <w:rsid w:val="00E4281C"/>
    <w:rsid w:val="00E70BDF"/>
    <w:rsid w:val="00EB4E05"/>
    <w:rsid w:val="00ED37E0"/>
    <w:rsid w:val="00EE0EA6"/>
    <w:rsid w:val="00F03B20"/>
    <w:rsid w:val="00F0741C"/>
    <w:rsid w:val="00F23D11"/>
    <w:rsid w:val="00F2752C"/>
    <w:rsid w:val="00F37AE3"/>
    <w:rsid w:val="00F55EAA"/>
    <w:rsid w:val="00F7007E"/>
    <w:rsid w:val="00F72027"/>
    <w:rsid w:val="00F73C2E"/>
    <w:rsid w:val="00F814A9"/>
    <w:rsid w:val="00FB616E"/>
    <w:rsid w:val="00FC735D"/>
    <w:rsid w:val="00FD3E84"/>
    <w:rsid w:val="00FE3EDB"/>
    <w:rsid w:val="00FE4FC4"/>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AC2A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5D"/>
    <w:pPr>
      <w:ind w:left="720"/>
      <w:contextualSpacing/>
    </w:pPr>
  </w:style>
  <w:style w:type="character" w:styleId="CommentReference">
    <w:name w:val="annotation reference"/>
    <w:basedOn w:val="DefaultParagraphFont"/>
    <w:uiPriority w:val="99"/>
    <w:semiHidden/>
    <w:unhideWhenUsed/>
    <w:rsid w:val="009E2572"/>
    <w:rPr>
      <w:sz w:val="18"/>
      <w:szCs w:val="18"/>
    </w:rPr>
  </w:style>
  <w:style w:type="paragraph" w:styleId="CommentText">
    <w:name w:val="annotation text"/>
    <w:basedOn w:val="Normal"/>
    <w:link w:val="CommentTextChar"/>
    <w:uiPriority w:val="99"/>
    <w:semiHidden/>
    <w:unhideWhenUsed/>
    <w:rsid w:val="009E2572"/>
  </w:style>
  <w:style w:type="character" w:customStyle="1" w:styleId="CommentTextChar">
    <w:name w:val="Comment Text Char"/>
    <w:basedOn w:val="DefaultParagraphFont"/>
    <w:link w:val="CommentText"/>
    <w:uiPriority w:val="99"/>
    <w:semiHidden/>
    <w:rsid w:val="009E2572"/>
  </w:style>
  <w:style w:type="paragraph" w:styleId="CommentSubject">
    <w:name w:val="annotation subject"/>
    <w:basedOn w:val="CommentText"/>
    <w:next w:val="CommentText"/>
    <w:link w:val="CommentSubjectChar"/>
    <w:uiPriority w:val="99"/>
    <w:semiHidden/>
    <w:unhideWhenUsed/>
    <w:rsid w:val="009E2572"/>
    <w:rPr>
      <w:b/>
      <w:bCs/>
      <w:sz w:val="20"/>
      <w:szCs w:val="20"/>
    </w:rPr>
  </w:style>
  <w:style w:type="character" w:customStyle="1" w:styleId="CommentSubjectChar">
    <w:name w:val="Comment Subject Char"/>
    <w:basedOn w:val="CommentTextChar"/>
    <w:link w:val="CommentSubject"/>
    <w:uiPriority w:val="99"/>
    <w:semiHidden/>
    <w:rsid w:val="009E2572"/>
    <w:rPr>
      <w:b/>
      <w:bCs/>
      <w:sz w:val="20"/>
      <w:szCs w:val="20"/>
    </w:rPr>
  </w:style>
  <w:style w:type="paragraph" w:styleId="BalloonText">
    <w:name w:val="Balloon Text"/>
    <w:basedOn w:val="Normal"/>
    <w:link w:val="BalloonTextChar"/>
    <w:uiPriority w:val="99"/>
    <w:semiHidden/>
    <w:unhideWhenUsed/>
    <w:rsid w:val="009E2572"/>
    <w:rPr>
      <w:rFonts w:ascii="Lucida Grande" w:hAnsi="Lucida Grande"/>
      <w:sz w:val="18"/>
      <w:szCs w:val="18"/>
    </w:rPr>
  </w:style>
  <w:style w:type="character" w:customStyle="1" w:styleId="BalloonTextChar">
    <w:name w:val="Balloon Text Char"/>
    <w:basedOn w:val="DefaultParagraphFont"/>
    <w:link w:val="BalloonText"/>
    <w:uiPriority w:val="99"/>
    <w:semiHidden/>
    <w:rsid w:val="009E2572"/>
    <w:rPr>
      <w:rFonts w:ascii="Lucida Grande" w:hAnsi="Lucida Grande"/>
      <w:sz w:val="18"/>
      <w:szCs w:val="18"/>
    </w:rPr>
  </w:style>
  <w:style w:type="table" w:styleId="TableGrid">
    <w:name w:val="Table Grid"/>
    <w:basedOn w:val="TableNormal"/>
    <w:uiPriority w:val="59"/>
    <w:rsid w:val="00F0741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0741C"/>
    <w:pPr>
      <w:spacing w:after="200" w:line="276" w:lineRule="auto"/>
    </w:pPr>
    <w:rPr>
      <w:rFonts w:ascii="Cambria" w:eastAsia="Cambria" w:hAnsi="Cambria" w:cs="Cambria"/>
      <w:color w:val="000000"/>
      <w:sz w:val="22"/>
      <w:lang w:eastAsia="ja-JP"/>
    </w:rPr>
  </w:style>
  <w:style w:type="character" w:styleId="Hyperlink">
    <w:name w:val="Hyperlink"/>
    <w:rsid w:val="0018316A"/>
    <w:rPr>
      <w:color w:val="0000FF"/>
      <w:u w:val="single"/>
    </w:rPr>
  </w:style>
  <w:style w:type="paragraph" w:styleId="Header">
    <w:name w:val="header"/>
    <w:basedOn w:val="Normal"/>
    <w:link w:val="HeaderChar"/>
    <w:uiPriority w:val="99"/>
    <w:unhideWhenUsed/>
    <w:rsid w:val="00FE4FC4"/>
    <w:pPr>
      <w:tabs>
        <w:tab w:val="center" w:pos="4680"/>
        <w:tab w:val="right" w:pos="9360"/>
      </w:tabs>
    </w:pPr>
  </w:style>
  <w:style w:type="character" w:customStyle="1" w:styleId="HeaderChar">
    <w:name w:val="Header Char"/>
    <w:basedOn w:val="DefaultParagraphFont"/>
    <w:link w:val="Header"/>
    <w:uiPriority w:val="99"/>
    <w:rsid w:val="00FE4FC4"/>
  </w:style>
  <w:style w:type="paragraph" w:styleId="Footer">
    <w:name w:val="footer"/>
    <w:basedOn w:val="Normal"/>
    <w:link w:val="FooterChar"/>
    <w:uiPriority w:val="99"/>
    <w:unhideWhenUsed/>
    <w:rsid w:val="00FE4FC4"/>
    <w:pPr>
      <w:tabs>
        <w:tab w:val="center" w:pos="4680"/>
        <w:tab w:val="right" w:pos="9360"/>
      </w:tabs>
    </w:pPr>
  </w:style>
  <w:style w:type="character" w:customStyle="1" w:styleId="FooterChar">
    <w:name w:val="Footer Char"/>
    <w:basedOn w:val="DefaultParagraphFont"/>
    <w:link w:val="Footer"/>
    <w:uiPriority w:val="99"/>
    <w:rsid w:val="00FE4FC4"/>
  </w:style>
  <w:style w:type="paragraph" w:styleId="NormalWeb">
    <w:name w:val="Normal (Web)"/>
    <w:basedOn w:val="Normal"/>
    <w:uiPriority w:val="99"/>
    <w:unhideWhenUsed/>
    <w:rsid w:val="00066E0E"/>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4F2775"/>
    <w:rPr>
      <w:color w:val="800080" w:themeColor="followedHyperlink"/>
      <w:u w:val="single"/>
    </w:rPr>
  </w:style>
  <w:style w:type="character" w:customStyle="1" w:styleId="apple-converted-space">
    <w:name w:val="apple-converted-space"/>
    <w:basedOn w:val="DefaultParagraphFont"/>
    <w:rsid w:val="00191572"/>
  </w:style>
  <w:style w:type="character" w:customStyle="1" w:styleId="normaltextrun">
    <w:name w:val="normaltextrun"/>
    <w:basedOn w:val="DefaultParagraphFont"/>
    <w:rsid w:val="008C6222"/>
  </w:style>
  <w:style w:type="character" w:customStyle="1" w:styleId="eop">
    <w:name w:val="eop"/>
    <w:basedOn w:val="DefaultParagraphFont"/>
    <w:rsid w:val="008C6222"/>
  </w:style>
  <w:style w:type="paragraph" w:customStyle="1" w:styleId="xxxxxmsonormal">
    <w:name w:val="x_x_xxxmsonormal"/>
    <w:basedOn w:val="Normal"/>
    <w:rsid w:val="00F7007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33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67">
      <w:bodyDiv w:val="1"/>
      <w:marLeft w:val="0"/>
      <w:marRight w:val="0"/>
      <w:marTop w:val="0"/>
      <w:marBottom w:val="0"/>
      <w:divBdr>
        <w:top w:val="none" w:sz="0" w:space="0" w:color="auto"/>
        <w:left w:val="none" w:sz="0" w:space="0" w:color="auto"/>
        <w:bottom w:val="none" w:sz="0" w:space="0" w:color="auto"/>
        <w:right w:val="none" w:sz="0" w:space="0" w:color="auto"/>
      </w:divBdr>
    </w:div>
    <w:div w:id="569393080">
      <w:bodyDiv w:val="1"/>
      <w:marLeft w:val="0"/>
      <w:marRight w:val="0"/>
      <w:marTop w:val="0"/>
      <w:marBottom w:val="0"/>
      <w:divBdr>
        <w:top w:val="none" w:sz="0" w:space="0" w:color="auto"/>
        <w:left w:val="none" w:sz="0" w:space="0" w:color="auto"/>
        <w:bottom w:val="none" w:sz="0" w:space="0" w:color="auto"/>
        <w:right w:val="none" w:sz="0" w:space="0" w:color="auto"/>
      </w:divBdr>
      <w:divsChild>
        <w:div w:id="441196056">
          <w:marLeft w:val="0"/>
          <w:marRight w:val="0"/>
          <w:marTop w:val="0"/>
          <w:marBottom w:val="0"/>
          <w:divBdr>
            <w:top w:val="none" w:sz="0" w:space="0" w:color="auto"/>
            <w:left w:val="none" w:sz="0" w:space="0" w:color="auto"/>
            <w:bottom w:val="none" w:sz="0" w:space="0" w:color="auto"/>
            <w:right w:val="none" w:sz="0" w:space="0" w:color="auto"/>
          </w:divBdr>
        </w:div>
        <w:div w:id="104158420">
          <w:marLeft w:val="0"/>
          <w:marRight w:val="0"/>
          <w:marTop w:val="0"/>
          <w:marBottom w:val="0"/>
          <w:divBdr>
            <w:top w:val="none" w:sz="0" w:space="0" w:color="auto"/>
            <w:left w:val="none" w:sz="0" w:space="0" w:color="auto"/>
            <w:bottom w:val="none" w:sz="0" w:space="0" w:color="auto"/>
            <w:right w:val="none" w:sz="0" w:space="0" w:color="auto"/>
          </w:divBdr>
        </w:div>
        <w:div w:id="1729718854">
          <w:marLeft w:val="0"/>
          <w:marRight w:val="0"/>
          <w:marTop w:val="0"/>
          <w:marBottom w:val="0"/>
          <w:divBdr>
            <w:top w:val="none" w:sz="0" w:space="0" w:color="auto"/>
            <w:left w:val="none" w:sz="0" w:space="0" w:color="auto"/>
            <w:bottom w:val="none" w:sz="0" w:space="0" w:color="auto"/>
            <w:right w:val="none" w:sz="0" w:space="0" w:color="auto"/>
          </w:divBdr>
        </w:div>
      </w:divsChild>
    </w:div>
    <w:div w:id="607273675">
      <w:bodyDiv w:val="1"/>
      <w:marLeft w:val="0"/>
      <w:marRight w:val="0"/>
      <w:marTop w:val="0"/>
      <w:marBottom w:val="0"/>
      <w:divBdr>
        <w:top w:val="none" w:sz="0" w:space="0" w:color="auto"/>
        <w:left w:val="none" w:sz="0" w:space="0" w:color="auto"/>
        <w:bottom w:val="none" w:sz="0" w:space="0" w:color="auto"/>
        <w:right w:val="none" w:sz="0" w:space="0" w:color="auto"/>
      </w:divBdr>
    </w:div>
    <w:div w:id="78840291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26">
          <w:marLeft w:val="0"/>
          <w:marRight w:val="0"/>
          <w:marTop w:val="0"/>
          <w:marBottom w:val="0"/>
          <w:divBdr>
            <w:top w:val="none" w:sz="0" w:space="0" w:color="auto"/>
            <w:left w:val="none" w:sz="0" w:space="0" w:color="auto"/>
            <w:bottom w:val="none" w:sz="0" w:space="0" w:color="auto"/>
            <w:right w:val="none" w:sz="0" w:space="0" w:color="auto"/>
          </w:divBdr>
        </w:div>
        <w:div w:id="153567272">
          <w:marLeft w:val="0"/>
          <w:marRight w:val="0"/>
          <w:marTop w:val="0"/>
          <w:marBottom w:val="0"/>
          <w:divBdr>
            <w:top w:val="none" w:sz="0" w:space="0" w:color="auto"/>
            <w:left w:val="none" w:sz="0" w:space="0" w:color="auto"/>
            <w:bottom w:val="none" w:sz="0" w:space="0" w:color="auto"/>
            <w:right w:val="none" w:sz="0" w:space="0" w:color="auto"/>
          </w:divBdr>
        </w:div>
        <w:div w:id="1516191112">
          <w:marLeft w:val="0"/>
          <w:marRight w:val="0"/>
          <w:marTop w:val="0"/>
          <w:marBottom w:val="0"/>
          <w:divBdr>
            <w:top w:val="none" w:sz="0" w:space="0" w:color="auto"/>
            <w:left w:val="none" w:sz="0" w:space="0" w:color="auto"/>
            <w:bottom w:val="none" w:sz="0" w:space="0" w:color="auto"/>
            <w:right w:val="none" w:sz="0" w:space="0" w:color="auto"/>
          </w:divBdr>
        </w:div>
      </w:divsChild>
    </w:div>
    <w:div w:id="834298639">
      <w:bodyDiv w:val="1"/>
      <w:marLeft w:val="0"/>
      <w:marRight w:val="0"/>
      <w:marTop w:val="0"/>
      <w:marBottom w:val="0"/>
      <w:divBdr>
        <w:top w:val="none" w:sz="0" w:space="0" w:color="auto"/>
        <w:left w:val="none" w:sz="0" w:space="0" w:color="auto"/>
        <w:bottom w:val="none" w:sz="0" w:space="0" w:color="auto"/>
        <w:right w:val="none" w:sz="0" w:space="0" w:color="auto"/>
      </w:divBdr>
      <w:divsChild>
        <w:div w:id="1484390815">
          <w:marLeft w:val="0"/>
          <w:marRight w:val="0"/>
          <w:marTop w:val="0"/>
          <w:marBottom w:val="0"/>
          <w:divBdr>
            <w:top w:val="none" w:sz="0" w:space="0" w:color="auto"/>
            <w:left w:val="none" w:sz="0" w:space="0" w:color="auto"/>
            <w:bottom w:val="none" w:sz="0" w:space="0" w:color="auto"/>
            <w:right w:val="none" w:sz="0" w:space="0" w:color="auto"/>
          </w:divBdr>
        </w:div>
      </w:divsChild>
    </w:div>
    <w:div w:id="869486747">
      <w:bodyDiv w:val="1"/>
      <w:marLeft w:val="0"/>
      <w:marRight w:val="0"/>
      <w:marTop w:val="0"/>
      <w:marBottom w:val="0"/>
      <w:divBdr>
        <w:top w:val="none" w:sz="0" w:space="0" w:color="auto"/>
        <w:left w:val="none" w:sz="0" w:space="0" w:color="auto"/>
        <w:bottom w:val="none" w:sz="0" w:space="0" w:color="auto"/>
        <w:right w:val="none" w:sz="0" w:space="0" w:color="auto"/>
      </w:divBdr>
      <w:divsChild>
        <w:div w:id="1872761281">
          <w:marLeft w:val="0"/>
          <w:marRight w:val="0"/>
          <w:marTop w:val="0"/>
          <w:marBottom w:val="0"/>
          <w:divBdr>
            <w:top w:val="none" w:sz="0" w:space="0" w:color="auto"/>
            <w:left w:val="none" w:sz="0" w:space="0" w:color="auto"/>
            <w:bottom w:val="none" w:sz="0" w:space="0" w:color="auto"/>
            <w:right w:val="none" w:sz="0" w:space="0" w:color="auto"/>
          </w:divBdr>
        </w:div>
        <w:div w:id="830566715">
          <w:marLeft w:val="0"/>
          <w:marRight w:val="0"/>
          <w:marTop w:val="0"/>
          <w:marBottom w:val="0"/>
          <w:divBdr>
            <w:top w:val="none" w:sz="0" w:space="0" w:color="auto"/>
            <w:left w:val="none" w:sz="0" w:space="0" w:color="auto"/>
            <w:bottom w:val="none" w:sz="0" w:space="0" w:color="auto"/>
            <w:right w:val="none" w:sz="0" w:space="0" w:color="auto"/>
          </w:divBdr>
        </w:div>
        <w:div w:id="417291852">
          <w:marLeft w:val="0"/>
          <w:marRight w:val="0"/>
          <w:marTop w:val="0"/>
          <w:marBottom w:val="0"/>
          <w:divBdr>
            <w:top w:val="none" w:sz="0" w:space="0" w:color="auto"/>
            <w:left w:val="none" w:sz="0" w:space="0" w:color="auto"/>
            <w:bottom w:val="none" w:sz="0" w:space="0" w:color="auto"/>
            <w:right w:val="none" w:sz="0" w:space="0" w:color="auto"/>
          </w:divBdr>
        </w:div>
        <w:div w:id="1045789799">
          <w:marLeft w:val="0"/>
          <w:marRight w:val="0"/>
          <w:marTop w:val="0"/>
          <w:marBottom w:val="0"/>
          <w:divBdr>
            <w:top w:val="none" w:sz="0" w:space="0" w:color="auto"/>
            <w:left w:val="none" w:sz="0" w:space="0" w:color="auto"/>
            <w:bottom w:val="none" w:sz="0" w:space="0" w:color="auto"/>
            <w:right w:val="none" w:sz="0" w:space="0" w:color="auto"/>
          </w:divBdr>
        </w:div>
        <w:div w:id="940450720">
          <w:marLeft w:val="0"/>
          <w:marRight w:val="0"/>
          <w:marTop w:val="0"/>
          <w:marBottom w:val="0"/>
          <w:divBdr>
            <w:top w:val="none" w:sz="0" w:space="0" w:color="auto"/>
            <w:left w:val="none" w:sz="0" w:space="0" w:color="auto"/>
            <w:bottom w:val="none" w:sz="0" w:space="0" w:color="auto"/>
            <w:right w:val="none" w:sz="0" w:space="0" w:color="auto"/>
          </w:divBdr>
        </w:div>
        <w:div w:id="1325553462">
          <w:marLeft w:val="0"/>
          <w:marRight w:val="0"/>
          <w:marTop w:val="0"/>
          <w:marBottom w:val="0"/>
          <w:divBdr>
            <w:top w:val="none" w:sz="0" w:space="0" w:color="auto"/>
            <w:left w:val="none" w:sz="0" w:space="0" w:color="auto"/>
            <w:bottom w:val="none" w:sz="0" w:space="0" w:color="auto"/>
            <w:right w:val="none" w:sz="0" w:space="0" w:color="auto"/>
          </w:divBdr>
        </w:div>
        <w:div w:id="1735657472">
          <w:marLeft w:val="0"/>
          <w:marRight w:val="0"/>
          <w:marTop w:val="0"/>
          <w:marBottom w:val="0"/>
          <w:divBdr>
            <w:top w:val="none" w:sz="0" w:space="0" w:color="auto"/>
            <w:left w:val="none" w:sz="0" w:space="0" w:color="auto"/>
            <w:bottom w:val="none" w:sz="0" w:space="0" w:color="auto"/>
            <w:right w:val="none" w:sz="0" w:space="0" w:color="auto"/>
          </w:divBdr>
        </w:div>
        <w:div w:id="2045248529">
          <w:marLeft w:val="0"/>
          <w:marRight w:val="0"/>
          <w:marTop w:val="0"/>
          <w:marBottom w:val="0"/>
          <w:divBdr>
            <w:top w:val="none" w:sz="0" w:space="0" w:color="auto"/>
            <w:left w:val="none" w:sz="0" w:space="0" w:color="auto"/>
            <w:bottom w:val="none" w:sz="0" w:space="0" w:color="auto"/>
            <w:right w:val="none" w:sz="0" w:space="0" w:color="auto"/>
          </w:divBdr>
        </w:div>
        <w:div w:id="228537293">
          <w:marLeft w:val="0"/>
          <w:marRight w:val="0"/>
          <w:marTop w:val="0"/>
          <w:marBottom w:val="0"/>
          <w:divBdr>
            <w:top w:val="none" w:sz="0" w:space="0" w:color="auto"/>
            <w:left w:val="none" w:sz="0" w:space="0" w:color="auto"/>
            <w:bottom w:val="none" w:sz="0" w:space="0" w:color="auto"/>
            <w:right w:val="none" w:sz="0" w:space="0" w:color="auto"/>
          </w:divBdr>
        </w:div>
        <w:div w:id="1496265588">
          <w:marLeft w:val="0"/>
          <w:marRight w:val="0"/>
          <w:marTop w:val="0"/>
          <w:marBottom w:val="0"/>
          <w:divBdr>
            <w:top w:val="none" w:sz="0" w:space="0" w:color="auto"/>
            <w:left w:val="none" w:sz="0" w:space="0" w:color="auto"/>
            <w:bottom w:val="none" w:sz="0" w:space="0" w:color="auto"/>
            <w:right w:val="none" w:sz="0" w:space="0" w:color="auto"/>
          </w:divBdr>
        </w:div>
        <w:div w:id="131481674">
          <w:marLeft w:val="0"/>
          <w:marRight w:val="0"/>
          <w:marTop w:val="0"/>
          <w:marBottom w:val="0"/>
          <w:divBdr>
            <w:top w:val="none" w:sz="0" w:space="0" w:color="auto"/>
            <w:left w:val="none" w:sz="0" w:space="0" w:color="auto"/>
            <w:bottom w:val="none" w:sz="0" w:space="0" w:color="auto"/>
            <w:right w:val="none" w:sz="0" w:space="0" w:color="auto"/>
          </w:divBdr>
        </w:div>
        <w:div w:id="1671373537">
          <w:marLeft w:val="0"/>
          <w:marRight w:val="0"/>
          <w:marTop w:val="0"/>
          <w:marBottom w:val="0"/>
          <w:divBdr>
            <w:top w:val="none" w:sz="0" w:space="0" w:color="auto"/>
            <w:left w:val="none" w:sz="0" w:space="0" w:color="auto"/>
            <w:bottom w:val="none" w:sz="0" w:space="0" w:color="auto"/>
            <w:right w:val="none" w:sz="0" w:space="0" w:color="auto"/>
          </w:divBdr>
        </w:div>
        <w:div w:id="373232689">
          <w:marLeft w:val="0"/>
          <w:marRight w:val="0"/>
          <w:marTop w:val="0"/>
          <w:marBottom w:val="0"/>
          <w:divBdr>
            <w:top w:val="none" w:sz="0" w:space="0" w:color="auto"/>
            <w:left w:val="none" w:sz="0" w:space="0" w:color="auto"/>
            <w:bottom w:val="none" w:sz="0" w:space="0" w:color="auto"/>
            <w:right w:val="none" w:sz="0" w:space="0" w:color="auto"/>
          </w:divBdr>
        </w:div>
        <w:div w:id="997802191">
          <w:marLeft w:val="0"/>
          <w:marRight w:val="0"/>
          <w:marTop w:val="0"/>
          <w:marBottom w:val="0"/>
          <w:divBdr>
            <w:top w:val="none" w:sz="0" w:space="0" w:color="auto"/>
            <w:left w:val="none" w:sz="0" w:space="0" w:color="auto"/>
            <w:bottom w:val="none" w:sz="0" w:space="0" w:color="auto"/>
            <w:right w:val="none" w:sz="0" w:space="0" w:color="auto"/>
          </w:divBdr>
        </w:div>
        <w:div w:id="1501853179">
          <w:marLeft w:val="0"/>
          <w:marRight w:val="0"/>
          <w:marTop w:val="0"/>
          <w:marBottom w:val="0"/>
          <w:divBdr>
            <w:top w:val="none" w:sz="0" w:space="0" w:color="auto"/>
            <w:left w:val="none" w:sz="0" w:space="0" w:color="auto"/>
            <w:bottom w:val="none" w:sz="0" w:space="0" w:color="auto"/>
            <w:right w:val="none" w:sz="0" w:space="0" w:color="auto"/>
          </w:divBdr>
        </w:div>
        <w:div w:id="1082722780">
          <w:marLeft w:val="0"/>
          <w:marRight w:val="0"/>
          <w:marTop w:val="0"/>
          <w:marBottom w:val="0"/>
          <w:divBdr>
            <w:top w:val="none" w:sz="0" w:space="0" w:color="auto"/>
            <w:left w:val="none" w:sz="0" w:space="0" w:color="auto"/>
            <w:bottom w:val="none" w:sz="0" w:space="0" w:color="auto"/>
            <w:right w:val="none" w:sz="0" w:space="0" w:color="auto"/>
          </w:divBdr>
        </w:div>
        <w:div w:id="1135831210">
          <w:marLeft w:val="0"/>
          <w:marRight w:val="0"/>
          <w:marTop w:val="0"/>
          <w:marBottom w:val="0"/>
          <w:divBdr>
            <w:top w:val="none" w:sz="0" w:space="0" w:color="auto"/>
            <w:left w:val="none" w:sz="0" w:space="0" w:color="auto"/>
            <w:bottom w:val="none" w:sz="0" w:space="0" w:color="auto"/>
            <w:right w:val="none" w:sz="0" w:space="0" w:color="auto"/>
          </w:divBdr>
        </w:div>
        <w:div w:id="1912544196">
          <w:marLeft w:val="0"/>
          <w:marRight w:val="0"/>
          <w:marTop w:val="0"/>
          <w:marBottom w:val="0"/>
          <w:divBdr>
            <w:top w:val="none" w:sz="0" w:space="0" w:color="auto"/>
            <w:left w:val="none" w:sz="0" w:space="0" w:color="auto"/>
            <w:bottom w:val="none" w:sz="0" w:space="0" w:color="auto"/>
            <w:right w:val="none" w:sz="0" w:space="0" w:color="auto"/>
          </w:divBdr>
        </w:div>
      </w:divsChild>
    </w:div>
    <w:div w:id="952637944">
      <w:bodyDiv w:val="1"/>
      <w:marLeft w:val="0"/>
      <w:marRight w:val="0"/>
      <w:marTop w:val="0"/>
      <w:marBottom w:val="0"/>
      <w:divBdr>
        <w:top w:val="none" w:sz="0" w:space="0" w:color="auto"/>
        <w:left w:val="none" w:sz="0" w:space="0" w:color="auto"/>
        <w:bottom w:val="none" w:sz="0" w:space="0" w:color="auto"/>
        <w:right w:val="none" w:sz="0" w:space="0" w:color="auto"/>
      </w:divBdr>
      <w:divsChild>
        <w:div w:id="895774109">
          <w:marLeft w:val="0"/>
          <w:marRight w:val="0"/>
          <w:marTop w:val="0"/>
          <w:marBottom w:val="0"/>
          <w:divBdr>
            <w:top w:val="none" w:sz="0" w:space="0" w:color="auto"/>
            <w:left w:val="none" w:sz="0" w:space="0" w:color="auto"/>
            <w:bottom w:val="none" w:sz="0" w:space="0" w:color="auto"/>
            <w:right w:val="none" w:sz="0" w:space="0" w:color="auto"/>
          </w:divBdr>
          <w:divsChild>
            <w:div w:id="1780642265">
              <w:marLeft w:val="0"/>
              <w:marRight w:val="0"/>
              <w:marTop w:val="0"/>
              <w:marBottom w:val="0"/>
              <w:divBdr>
                <w:top w:val="none" w:sz="0" w:space="0" w:color="auto"/>
                <w:left w:val="none" w:sz="0" w:space="0" w:color="auto"/>
                <w:bottom w:val="none" w:sz="0" w:space="0" w:color="auto"/>
                <w:right w:val="none" w:sz="0" w:space="0" w:color="auto"/>
              </w:divBdr>
              <w:divsChild>
                <w:div w:id="18402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3929">
      <w:bodyDiv w:val="1"/>
      <w:marLeft w:val="0"/>
      <w:marRight w:val="0"/>
      <w:marTop w:val="0"/>
      <w:marBottom w:val="0"/>
      <w:divBdr>
        <w:top w:val="none" w:sz="0" w:space="0" w:color="auto"/>
        <w:left w:val="none" w:sz="0" w:space="0" w:color="auto"/>
        <w:bottom w:val="none" w:sz="0" w:space="0" w:color="auto"/>
        <w:right w:val="none" w:sz="0" w:space="0" w:color="auto"/>
      </w:divBdr>
    </w:div>
    <w:div w:id="1582569821">
      <w:bodyDiv w:val="1"/>
      <w:marLeft w:val="0"/>
      <w:marRight w:val="0"/>
      <w:marTop w:val="0"/>
      <w:marBottom w:val="0"/>
      <w:divBdr>
        <w:top w:val="none" w:sz="0" w:space="0" w:color="auto"/>
        <w:left w:val="none" w:sz="0" w:space="0" w:color="auto"/>
        <w:bottom w:val="none" w:sz="0" w:space="0" w:color="auto"/>
        <w:right w:val="none" w:sz="0" w:space="0" w:color="auto"/>
      </w:divBdr>
    </w:div>
    <w:div w:id="1914780318">
      <w:bodyDiv w:val="1"/>
      <w:marLeft w:val="0"/>
      <w:marRight w:val="0"/>
      <w:marTop w:val="0"/>
      <w:marBottom w:val="0"/>
      <w:divBdr>
        <w:top w:val="none" w:sz="0" w:space="0" w:color="auto"/>
        <w:left w:val="none" w:sz="0" w:space="0" w:color="auto"/>
        <w:bottom w:val="none" w:sz="0" w:space="0" w:color="auto"/>
        <w:right w:val="none" w:sz="0" w:space="0" w:color="auto"/>
      </w:divBdr>
      <w:divsChild>
        <w:div w:id="1010330057">
          <w:marLeft w:val="0"/>
          <w:marRight w:val="0"/>
          <w:marTop w:val="0"/>
          <w:marBottom w:val="0"/>
          <w:divBdr>
            <w:top w:val="none" w:sz="0" w:space="0" w:color="auto"/>
            <w:left w:val="none" w:sz="0" w:space="0" w:color="auto"/>
            <w:bottom w:val="none" w:sz="0" w:space="0" w:color="auto"/>
            <w:right w:val="none" w:sz="0" w:space="0" w:color="auto"/>
          </w:divBdr>
        </w:div>
      </w:divsChild>
    </w:div>
    <w:div w:id="1958830316">
      <w:bodyDiv w:val="1"/>
      <w:marLeft w:val="0"/>
      <w:marRight w:val="0"/>
      <w:marTop w:val="0"/>
      <w:marBottom w:val="0"/>
      <w:divBdr>
        <w:top w:val="none" w:sz="0" w:space="0" w:color="auto"/>
        <w:left w:val="none" w:sz="0" w:space="0" w:color="auto"/>
        <w:bottom w:val="none" w:sz="0" w:space="0" w:color="auto"/>
        <w:right w:val="none" w:sz="0" w:space="0" w:color="auto"/>
      </w:divBdr>
      <w:divsChild>
        <w:div w:id="629480860">
          <w:marLeft w:val="0"/>
          <w:marRight w:val="0"/>
          <w:marTop w:val="0"/>
          <w:marBottom w:val="0"/>
          <w:divBdr>
            <w:top w:val="none" w:sz="0" w:space="0" w:color="auto"/>
            <w:left w:val="none" w:sz="0" w:space="0" w:color="auto"/>
            <w:bottom w:val="none" w:sz="0" w:space="0" w:color="auto"/>
            <w:right w:val="none" w:sz="0" w:space="0" w:color="auto"/>
          </w:divBdr>
        </w:div>
      </w:divsChild>
    </w:div>
    <w:div w:id="1963684791">
      <w:bodyDiv w:val="1"/>
      <w:marLeft w:val="0"/>
      <w:marRight w:val="0"/>
      <w:marTop w:val="0"/>
      <w:marBottom w:val="0"/>
      <w:divBdr>
        <w:top w:val="none" w:sz="0" w:space="0" w:color="auto"/>
        <w:left w:val="none" w:sz="0" w:space="0" w:color="auto"/>
        <w:bottom w:val="none" w:sz="0" w:space="0" w:color="auto"/>
        <w:right w:val="none" w:sz="0" w:space="0" w:color="auto"/>
      </w:divBdr>
    </w:div>
    <w:div w:id="2036299991">
      <w:bodyDiv w:val="1"/>
      <w:marLeft w:val="0"/>
      <w:marRight w:val="0"/>
      <w:marTop w:val="0"/>
      <w:marBottom w:val="0"/>
      <w:divBdr>
        <w:top w:val="none" w:sz="0" w:space="0" w:color="auto"/>
        <w:left w:val="none" w:sz="0" w:space="0" w:color="auto"/>
        <w:bottom w:val="none" w:sz="0" w:space="0" w:color="auto"/>
        <w:right w:val="none" w:sz="0" w:space="0" w:color="auto"/>
      </w:divBdr>
      <w:divsChild>
        <w:div w:id="54814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emory.edu/eu/benefi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pply.interfolio.com/1310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Users/krystalrambus/Library/Containers/com.microsoft.Outlook/Data/Library/Caches/Signatures/signature_243499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42F5-7C7A-9B48-AB76-71376B03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Emory</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Collins</dc:creator>
  <cp:lastModifiedBy>Rambus, Krystal Shantel</cp:lastModifiedBy>
  <cp:revision>5</cp:revision>
  <cp:lastPrinted>2015-05-21T19:01:00Z</cp:lastPrinted>
  <dcterms:created xsi:type="dcterms:W3CDTF">2023-08-30T12:57:00Z</dcterms:created>
  <dcterms:modified xsi:type="dcterms:W3CDTF">2023-09-13T18:18:00Z</dcterms:modified>
</cp:coreProperties>
</file>