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52F6" w14:textId="77777777" w:rsidR="001360B4" w:rsidRDefault="001360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8412"/>
      </w:tblGrid>
      <w:tr w:rsidR="00F919AF" w14:paraId="06BBE933" w14:textId="77777777" w:rsidTr="1B786E85">
        <w:trPr>
          <w:trHeight w:val="1561"/>
        </w:trPr>
        <w:tc>
          <w:tcPr>
            <w:tcW w:w="2399" w:type="dxa"/>
          </w:tcPr>
          <w:p w14:paraId="3B607A9D" w14:textId="375A2919" w:rsidR="00F919AF" w:rsidRDefault="181D0AB2" w:rsidP="1B786E85">
            <w:pPr>
              <w:jc w:val="center"/>
            </w:pPr>
            <w:r>
              <w:rPr>
                <w:noProof/>
              </w:rPr>
              <w:drawing>
                <wp:inline distT="0" distB="0" distL="0" distR="0" wp14:anchorId="15CBE150" wp14:editId="027C9E40">
                  <wp:extent cx="1152525" cy="1381125"/>
                  <wp:effectExtent l="0" t="0" r="0" b="0"/>
                  <wp:docPr id="1760002558" name="Picture 176000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52525" cy="1381125"/>
                          </a:xfrm>
                          <a:prstGeom prst="rect">
                            <a:avLst/>
                          </a:prstGeom>
                        </pic:spPr>
                      </pic:pic>
                    </a:graphicData>
                  </a:graphic>
                </wp:inline>
              </w:drawing>
            </w:r>
          </w:p>
        </w:tc>
        <w:tc>
          <w:tcPr>
            <w:tcW w:w="8605" w:type="dxa"/>
          </w:tcPr>
          <w:p w14:paraId="10295BFD" w14:textId="53051C4D" w:rsidR="00306732" w:rsidRPr="00F01099" w:rsidRDefault="00451EBE" w:rsidP="1B786E85">
            <w:pPr>
              <w:jc w:val="right"/>
              <w:rPr>
                <w:rFonts w:ascii="Garamond" w:hAnsi="Garamond"/>
                <w:b/>
                <w:bCs/>
                <w:sz w:val="28"/>
                <w:szCs w:val="28"/>
              </w:rPr>
            </w:pPr>
            <w:r w:rsidRPr="1B786E85">
              <w:rPr>
                <w:rFonts w:ascii="Garamond" w:hAnsi="Garamond"/>
                <w:b/>
                <w:bCs/>
                <w:sz w:val="28"/>
                <w:szCs w:val="28"/>
              </w:rPr>
              <w:t>Librar</w:t>
            </w:r>
            <w:r w:rsidR="521B8EF6" w:rsidRPr="1B786E85">
              <w:rPr>
                <w:rFonts w:ascii="Garamond" w:hAnsi="Garamond"/>
                <w:b/>
                <w:bCs/>
                <w:sz w:val="28"/>
                <w:szCs w:val="28"/>
              </w:rPr>
              <w:t>y</w:t>
            </w:r>
            <w:r w:rsidR="00306732" w:rsidRPr="1B786E85">
              <w:rPr>
                <w:rFonts w:ascii="Garamond" w:hAnsi="Garamond"/>
                <w:b/>
                <w:bCs/>
                <w:sz w:val="28"/>
                <w:szCs w:val="28"/>
              </w:rPr>
              <w:t xml:space="preserve"> Human Resources</w:t>
            </w:r>
          </w:p>
          <w:p w14:paraId="3B54BA1C" w14:textId="77777777" w:rsidR="00F01099" w:rsidRPr="00725364" w:rsidRDefault="00F01099" w:rsidP="00F919AF">
            <w:pPr>
              <w:jc w:val="right"/>
              <w:rPr>
                <w:rFonts w:ascii="Garamond" w:hAnsi="Garamond"/>
                <w:b/>
                <w:sz w:val="44"/>
                <w:szCs w:val="44"/>
              </w:rPr>
            </w:pPr>
          </w:p>
          <w:p w14:paraId="3C7497DE" w14:textId="77777777" w:rsidR="00F01099" w:rsidRPr="00725364" w:rsidRDefault="007E4211" w:rsidP="00725364">
            <w:pPr>
              <w:jc w:val="right"/>
              <w:rPr>
                <w:rFonts w:ascii="Garamond" w:hAnsi="Garamond"/>
                <w:b/>
                <w:sz w:val="40"/>
                <w:szCs w:val="40"/>
              </w:rPr>
            </w:pPr>
            <w:r>
              <w:rPr>
                <w:rFonts w:ascii="Garamond" w:hAnsi="Garamond"/>
                <w:b/>
                <w:sz w:val="40"/>
                <w:szCs w:val="40"/>
              </w:rPr>
              <w:t>Job Description</w:t>
            </w:r>
          </w:p>
          <w:p w14:paraId="5FF2F55D" w14:textId="77777777" w:rsidR="00725364" w:rsidRPr="00725364" w:rsidRDefault="007E4211" w:rsidP="00725364">
            <w:pPr>
              <w:jc w:val="right"/>
              <w:rPr>
                <w:rFonts w:ascii="Garamond" w:hAnsi="Garamond"/>
                <w:b/>
                <w:i/>
                <w:sz w:val="32"/>
                <w:szCs w:val="32"/>
              </w:rPr>
            </w:pPr>
            <w:r>
              <w:rPr>
                <w:rFonts w:ascii="Garamond" w:hAnsi="Garamond"/>
                <w:b/>
                <w:i/>
                <w:sz w:val="32"/>
                <w:szCs w:val="32"/>
              </w:rPr>
              <w:t>Library Staff</w:t>
            </w:r>
            <w:r w:rsidR="00725364" w:rsidRPr="00725364">
              <w:rPr>
                <w:rFonts w:ascii="Garamond" w:hAnsi="Garamond"/>
                <w:b/>
                <w:i/>
                <w:sz w:val="32"/>
                <w:szCs w:val="32"/>
              </w:rPr>
              <w:t xml:space="preserve"> Positions</w:t>
            </w:r>
          </w:p>
        </w:tc>
      </w:tr>
    </w:tbl>
    <w:p w14:paraId="71EDF907" w14:textId="77777777" w:rsidR="00B30B96" w:rsidRDefault="00B30B96" w:rsidP="00CD382E">
      <w:pPr>
        <w:spacing w:after="0" w:line="240" w:lineRule="auto"/>
        <w:rPr>
          <w:rFonts w:ascii="Garamond" w:hAnsi="Garamond"/>
          <w:b/>
          <w:sz w:val="24"/>
          <w:szCs w:val="24"/>
        </w:rPr>
      </w:pPr>
    </w:p>
    <w:p w14:paraId="517787E3" w14:textId="706CB989" w:rsidR="008B7B4B" w:rsidRDefault="009F75D7" w:rsidP="008B7B4B">
      <w:pPr>
        <w:spacing w:after="0" w:line="240" w:lineRule="auto"/>
        <w:jc w:val="center"/>
        <w:rPr>
          <w:rFonts w:ascii="Garamond" w:hAnsi="Garamond"/>
          <w:b/>
          <w:sz w:val="48"/>
          <w:szCs w:val="48"/>
        </w:rPr>
      </w:pPr>
      <w:r>
        <w:rPr>
          <w:rFonts w:ascii="Garamond" w:hAnsi="Garamond"/>
          <w:b/>
          <w:sz w:val="48"/>
          <w:szCs w:val="48"/>
        </w:rPr>
        <w:t>Sr</w:t>
      </w:r>
      <w:r w:rsidR="00451EBE">
        <w:rPr>
          <w:rFonts w:ascii="Garamond" w:hAnsi="Garamond"/>
          <w:b/>
          <w:sz w:val="48"/>
          <w:szCs w:val="48"/>
        </w:rPr>
        <w:t xml:space="preserve">, </w:t>
      </w:r>
      <w:r>
        <w:rPr>
          <w:rFonts w:ascii="Garamond" w:hAnsi="Garamond"/>
          <w:b/>
          <w:sz w:val="48"/>
          <w:szCs w:val="48"/>
        </w:rPr>
        <w:t>Marketing Manager</w:t>
      </w:r>
    </w:p>
    <w:p w14:paraId="71A50387" w14:textId="77777777" w:rsidR="007E4211" w:rsidRPr="008A35BD" w:rsidRDefault="007E4211" w:rsidP="00CD382E">
      <w:pPr>
        <w:spacing w:after="0" w:line="240" w:lineRule="auto"/>
        <w:rPr>
          <w:rFonts w:ascii="Garamond" w:hAnsi="Garamond"/>
          <w:b/>
          <w:sz w:val="24"/>
          <w:szCs w:val="24"/>
        </w:rPr>
      </w:pPr>
    </w:p>
    <w:tbl>
      <w:tblPr>
        <w:tblW w:w="10998" w:type="dxa"/>
        <w:shd w:val="clear" w:color="auto" w:fill="F3F3F3"/>
        <w:tblLook w:val="01E0" w:firstRow="1" w:lastRow="1" w:firstColumn="1" w:lastColumn="1" w:noHBand="0" w:noVBand="0"/>
      </w:tblPr>
      <w:tblGrid>
        <w:gridCol w:w="4878"/>
        <w:gridCol w:w="6120"/>
      </w:tblGrid>
      <w:tr w:rsidR="007E4211" w:rsidRPr="00CD382E" w14:paraId="5A4A6117" w14:textId="77777777" w:rsidTr="1B786E85">
        <w:tc>
          <w:tcPr>
            <w:tcW w:w="4878" w:type="dxa"/>
            <w:shd w:val="clear" w:color="auto" w:fill="auto"/>
            <w:hideMark/>
          </w:tcPr>
          <w:p w14:paraId="628539BE" w14:textId="77777777" w:rsidR="007E4211" w:rsidRPr="0091786E" w:rsidRDefault="007E4211" w:rsidP="00CD382E">
            <w:pPr>
              <w:spacing w:after="0" w:line="240" w:lineRule="auto"/>
              <w:ind w:left="72"/>
              <w:rPr>
                <w:rFonts w:ascii="Garamond" w:hAnsi="Garamond"/>
                <w:b/>
                <w:sz w:val="24"/>
                <w:szCs w:val="24"/>
                <w:lang w:eastAsia="zh-CN"/>
              </w:rPr>
            </w:pPr>
            <w:r w:rsidRPr="0091786E">
              <w:rPr>
                <w:rFonts w:ascii="Garamond" w:hAnsi="Garamond"/>
                <w:b/>
                <w:sz w:val="24"/>
                <w:szCs w:val="24"/>
              </w:rPr>
              <w:t>Employee Name</w:t>
            </w:r>
          </w:p>
        </w:tc>
        <w:tc>
          <w:tcPr>
            <w:tcW w:w="6120" w:type="dxa"/>
            <w:shd w:val="clear" w:color="auto" w:fill="auto"/>
          </w:tcPr>
          <w:p w14:paraId="2C0516DA" w14:textId="19AE582D" w:rsidR="007E4211" w:rsidRPr="0091786E" w:rsidRDefault="00451EBE" w:rsidP="00CD382E">
            <w:pPr>
              <w:spacing w:after="0" w:line="240" w:lineRule="auto"/>
              <w:jc w:val="center"/>
              <w:rPr>
                <w:rFonts w:ascii="Garamond" w:hAnsi="Garamond"/>
                <w:sz w:val="24"/>
                <w:szCs w:val="24"/>
                <w:lang w:eastAsia="zh-CN"/>
              </w:rPr>
            </w:pPr>
            <w:r w:rsidRPr="0091786E">
              <w:rPr>
                <w:rFonts w:ascii="Garamond" w:hAnsi="Garamond"/>
                <w:sz w:val="24"/>
                <w:szCs w:val="24"/>
                <w:lang w:eastAsia="zh-CN"/>
              </w:rPr>
              <w:t>Vacant</w:t>
            </w:r>
          </w:p>
        </w:tc>
      </w:tr>
      <w:tr w:rsidR="007E4211" w:rsidRPr="00CD382E" w14:paraId="6661E6EC" w14:textId="77777777" w:rsidTr="1B786E85">
        <w:tc>
          <w:tcPr>
            <w:tcW w:w="4878" w:type="dxa"/>
            <w:shd w:val="clear" w:color="auto" w:fill="auto"/>
          </w:tcPr>
          <w:p w14:paraId="727B9C86" w14:textId="77777777" w:rsidR="007E4211" w:rsidRPr="0091786E" w:rsidRDefault="00C346E5" w:rsidP="00CD382E">
            <w:pPr>
              <w:spacing w:after="0" w:line="240" w:lineRule="auto"/>
              <w:ind w:left="72" w:right="353"/>
              <w:rPr>
                <w:rFonts w:ascii="Garamond" w:hAnsi="Garamond"/>
                <w:b/>
                <w:sz w:val="24"/>
                <w:szCs w:val="24"/>
              </w:rPr>
            </w:pPr>
            <w:r w:rsidRPr="0091786E">
              <w:rPr>
                <w:rFonts w:ascii="Garamond" w:hAnsi="Garamond"/>
                <w:b/>
                <w:sz w:val="24"/>
                <w:szCs w:val="24"/>
              </w:rPr>
              <w:t>Department or Unit</w:t>
            </w:r>
          </w:p>
        </w:tc>
        <w:tc>
          <w:tcPr>
            <w:tcW w:w="6120" w:type="dxa"/>
            <w:shd w:val="clear" w:color="auto" w:fill="auto"/>
          </w:tcPr>
          <w:p w14:paraId="0B30B379" w14:textId="32B128B8" w:rsidR="007E4211" w:rsidRPr="0091786E" w:rsidRDefault="009F75D7" w:rsidP="00C346E5">
            <w:pPr>
              <w:spacing w:after="0" w:line="240" w:lineRule="auto"/>
              <w:jc w:val="center"/>
              <w:rPr>
                <w:rFonts w:ascii="Garamond" w:hAnsi="Garamond"/>
                <w:sz w:val="24"/>
                <w:szCs w:val="24"/>
                <w:lang w:eastAsia="zh-CN"/>
              </w:rPr>
            </w:pPr>
            <w:r w:rsidRPr="0091786E">
              <w:rPr>
                <w:rFonts w:ascii="Garamond" w:hAnsi="Garamond"/>
                <w:sz w:val="24"/>
                <w:szCs w:val="24"/>
                <w:lang w:eastAsia="zh-CN"/>
              </w:rPr>
              <w:t>Marketing and Communications</w:t>
            </w:r>
          </w:p>
        </w:tc>
      </w:tr>
      <w:tr w:rsidR="007E4211" w:rsidRPr="00CD382E" w14:paraId="7B861E27" w14:textId="77777777" w:rsidTr="1B786E85">
        <w:tc>
          <w:tcPr>
            <w:tcW w:w="4878" w:type="dxa"/>
            <w:shd w:val="clear" w:color="auto" w:fill="auto"/>
          </w:tcPr>
          <w:p w14:paraId="54E4CDE4" w14:textId="1D7FBC0B" w:rsidR="007E4211" w:rsidRPr="0091786E" w:rsidRDefault="00306732" w:rsidP="00CD382E">
            <w:pPr>
              <w:spacing w:after="0" w:line="240" w:lineRule="auto"/>
              <w:ind w:left="72" w:right="353"/>
              <w:rPr>
                <w:rFonts w:ascii="Garamond" w:hAnsi="Garamond"/>
                <w:b/>
                <w:sz w:val="24"/>
                <w:szCs w:val="24"/>
              </w:rPr>
            </w:pPr>
            <w:r w:rsidRPr="0091786E">
              <w:rPr>
                <w:rFonts w:ascii="Garamond" w:hAnsi="Garamond"/>
                <w:b/>
                <w:sz w:val="24"/>
                <w:szCs w:val="24"/>
              </w:rPr>
              <w:t xml:space="preserve">Library Functional </w:t>
            </w:r>
            <w:r w:rsidR="007E4211" w:rsidRPr="0091786E">
              <w:rPr>
                <w:rFonts w:ascii="Garamond" w:hAnsi="Garamond"/>
                <w:b/>
                <w:sz w:val="24"/>
                <w:szCs w:val="24"/>
              </w:rPr>
              <w:t xml:space="preserve">Division </w:t>
            </w:r>
          </w:p>
        </w:tc>
        <w:tc>
          <w:tcPr>
            <w:tcW w:w="6120" w:type="dxa"/>
            <w:shd w:val="clear" w:color="auto" w:fill="auto"/>
          </w:tcPr>
          <w:p w14:paraId="68BB7BB8" w14:textId="3BBDF4D0" w:rsidR="007E4211" w:rsidRPr="0091786E" w:rsidRDefault="009F75D7" w:rsidP="00CD382E">
            <w:pPr>
              <w:spacing w:after="0" w:line="240" w:lineRule="auto"/>
              <w:jc w:val="center"/>
              <w:rPr>
                <w:rFonts w:ascii="Garamond" w:hAnsi="Garamond"/>
                <w:sz w:val="24"/>
                <w:szCs w:val="24"/>
                <w:lang w:eastAsia="zh-CN"/>
              </w:rPr>
            </w:pPr>
            <w:r w:rsidRPr="0091786E">
              <w:rPr>
                <w:rFonts w:ascii="Garamond" w:hAnsi="Garamond"/>
                <w:sz w:val="24"/>
                <w:szCs w:val="24"/>
                <w:lang w:eastAsia="zh-CN"/>
              </w:rPr>
              <w:t xml:space="preserve">Woodruff Library &amp; </w:t>
            </w:r>
            <w:r w:rsidR="003341D9">
              <w:rPr>
                <w:rFonts w:ascii="Garamond" w:hAnsi="Garamond"/>
                <w:sz w:val="24"/>
                <w:szCs w:val="24"/>
                <w:lang w:eastAsia="zh-CN"/>
              </w:rPr>
              <w:t xml:space="preserve">Michael C. </w:t>
            </w:r>
            <w:r w:rsidRPr="0091786E">
              <w:rPr>
                <w:rFonts w:ascii="Garamond" w:hAnsi="Garamond"/>
                <w:sz w:val="24"/>
                <w:szCs w:val="24"/>
                <w:lang w:eastAsia="zh-CN"/>
              </w:rPr>
              <w:t>Carlos Museum</w:t>
            </w:r>
          </w:p>
        </w:tc>
      </w:tr>
      <w:tr w:rsidR="007E4211" w:rsidRPr="00CD382E" w14:paraId="7782B494" w14:textId="77777777" w:rsidTr="1B786E85">
        <w:tc>
          <w:tcPr>
            <w:tcW w:w="4878" w:type="dxa"/>
            <w:shd w:val="clear" w:color="auto" w:fill="auto"/>
          </w:tcPr>
          <w:p w14:paraId="633FB5FA" w14:textId="77777777" w:rsidR="007E4211" w:rsidRPr="0091786E" w:rsidRDefault="007E4211" w:rsidP="00CD382E">
            <w:pPr>
              <w:spacing w:after="0" w:line="240" w:lineRule="auto"/>
              <w:ind w:left="72"/>
              <w:rPr>
                <w:rFonts w:ascii="Garamond" w:hAnsi="Garamond"/>
                <w:b/>
                <w:sz w:val="24"/>
                <w:szCs w:val="24"/>
              </w:rPr>
            </w:pPr>
            <w:r w:rsidRPr="0091786E">
              <w:rPr>
                <w:rFonts w:ascii="Garamond" w:hAnsi="Garamond"/>
                <w:b/>
                <w:sz w:val="24"/>
                <w:szCs w:val="24"/>
              </w:rPr>
              <w:t>Campus Job Classification / Title</w:t>
            </w:r>
          </w:p>
        </w:tc>
        <w:tc>
          <w:tcPr>
            <w:tcW w:w="6120" w:type="dxa"/>
            <w:shd w:val="clear" w:color="auto" w:fill="auto"/>
          </w:tcPr>
          <w:p w14:paraId="1E3522BF" w14:textId="7C8A1F56" w:rsidR="007E4211" w:rsidRPr="0091786E" w:rsidRDefault="009F75D7" w:rsidP="00CD2258">
            <w:pPr>
              <w:spacing w:after="0" w:line="240" w:lineRule="auto"/>
              <w:jc w:val="center"/>
              <w:rPr>
                <w:rFonts w:ascii="Garamond" w:hAnsi="Garamond"/>
                <w:sz w:val="24"/>
                <w:szCs w:val="24"/>
                <w:lang w:eastAsia="zh-CN"/>
              </w:rPr>
            </w:pPr>
            <w:r w:rsidRPr="0091786E">
              <w:rPr>
                <w:rFonts w:ascii="Garamond" w:hAnsi="Garamond"/>
                <w:sz w:val="24"/>
                <w:szCs w:val="24"/>
                <w:lang w:eastAsia="zh-CN"/>
              </w:rPr>
              <w:t>Marketing</w:t>
            </w:r>
            <w:r w:rsidR="0044479C">
              <w:rPr>
                <w:rFonts w:ascii="Garamond" w:hAnsi="Garamond"/>
                <w:sz w:val="24"/>
                <w:szCs w:val="24"/>
                <w:lang w:eastAsia="zh-CN"/>
              </w:rPr>
              <w:t xml:space="preserve"> Manager, Sr.,</w:t>
            </w:r>
            <w:r w:rsidR="0091786E" w:rsidRPr="0091786E">
              <w:rPr>
                <w:rFonts w:ascii="Garamond" w:hAnsi="Garamond"/>
                <w:sz w:val="24"/>
                <w:szCs w:val="24"/>
                <w:lang w:eastAsia="zh-CN"/>
              </w:rPr>
              <w:t xml:space="preserve"> </w:t>
            </w:r>
            <w:r w:rsidR="0091786E" w:rsidRPr="0091786E">
              <w:rPr>
                <w:rFonts w:ascii="Garamond" w:hAnsi="Garamond"/>
                <w:color w:val="000000"/>
                <w:sz w:val="24"/>
                <w:szCs w:val="24"/>
              </w:rPr>
              <w:t>EL&amp;MCCM</w:t>
            </w:r>
          </w:p>
        </w:tc>
      </w:tr>
      <w:tr w:rsidR="007E4211" w:rsidRPr="00CD382E" w14:paraId="6CA568BF" w14:textId="77777777" w:rsidTr="1B786E85">
        <w:tc>
          <w:tcPr>
            <w:tcW w:w="4878" w:type="dxa"/>
            <w:shd w:val="clear" w:color="auto" w:fill="auto"/>
            <w:hideMark/>
          </w:tcPr>
          <w:p w14:paraId="6C567EA2" w14:textId="77777777" w:rsidR="007E4211" w:rsidRPr="0091786E" w:rsidRDefault="007E4211" w:rsidP="00CD382E">
            <w:pPr>
              <w:spacing w:after="0" w:line="240" w:lineRule="auto"/>
              <w:ind w:left="72"/>
              <w:rPr>
                <w:rFonts w:ascii="Garamond" w:hAnsi="Garamond"/>
                <w:b/>
                <w:sz w:val="24"/>
                <w:szCs w:val="24"/>
                <w:lang w:eastAsia="zh-CN"/>
              </w:rPr>
            </w:pPr>
            <w:r w:rsidRPr="0091786E">
              <w:rPr>
                <w:rFonts w:ascii="Garamond" w:hAnsi="Garamond"/>
                <w:b/>
                <w:sz w:val="24"/>
                <w:szCs w:val="24"/>
              </w:rPr>
              <w:t xml:space="preserve">Campus </w:t>
            </w:r>
            <w:r w:rsidR="0077655A" w:rsidRPr="0091786E">
              <w:rPr>
                <w:rFonts w:ascii="Garamond" w:hAnsi="Garamond"/>
                <w:b/>
                <w:sz w:val="24"/>
                <w:szCs w:val="24"/>
              </w:rPr>
              <w:t>Job</w:t>
            </w:r>
            <w:r w:rsidRPr="0091786E">
              <w:rPr>
                <w:rFonts w:ascii="Garamond" w:hAnsi="Garamond"/>
                <w:b/>
                <w:sz w:val="24"/>
                <w:szCs w:val="24"/>
              </w:rPr>
              <w:t xml:space="preserve"> Code</w:t>
            </w:r>
          </w:p>
        </w:tc>
        <w:tc>
          <w:tcPr>
            <w:tcW w:w="6120" w:type="dxa"/>
            <w:shd w:val="clear" w:color="auto" w:fill="auto"/>
          </w:tcPr>
          <w:p w14:paraId="4D450A35" w14:textId="4290F1C9" w:rsidR="007E4211" w:rsidRPr="0091786E" w:rsidRDefault="009F75D7" w:rsidP="00CD382E">
            <w:pPr>
              <w:spacing w:after="0" w:line="240" w:lineRule="auto"/>
              <w:jc w:val="center"/>
              <w:rPr>
                <w:rFonts w:ascii="Garamond" w:hAnsi="Garamond"/>
                <w:sz w:val="24"/>
                <w:szCs w:val="24"/>
                <w:lang w:eastAsia="zh-CN"/>
              </w:rPr>
            </w:pPr>
            <w:r w:rsidRPr="0091786E">
              <w:rPr>
                <w:rFonts w:ascii="Garamond" w:hAnsi="Garamond"/>
                <w:sz w:val="24"/>
                <w:szCs w:val="24"/>
                <w:lang w:eastAsia="zh-CN"/>
              </w:rPr>
              <w:t>EH90</w:t>
            </w:r>
          </w:p>
        </w:tc>
      </w:tr>
      <w:tr w:rsidR="007E4211" w:rsidRPr="00CD382E" w14:paraId="7E20F14E" w14:textId="77777777" w:rsidTr="1B786E85">
        <w:tc>
          <w:tcPr>
            <w:tcW w:w="4878" w:type="dxa"/>
            <w:shd w:val="clear" w:color="auto" w:fill="auto"/>
          </w:tcPr>
          <w:p w14:paraId="20B04AE5" w14:textId="77777777" w:rsidR="007E4211" w:rsidRPr="0091786E" w:rsidRDefault="007E4211" w:rsidP="00CD382E">
            <w:pPr>
              <w:spacing w:after="0" w:line="240" w:lineRule="auto"/>
              <w:ind w:left="72"/>
              <w:rPr>
                <w:rFonts w:ascii="Garamond" w:hAnsi="Garamond"/>
                <w:b/>
                <w:sz w:val="24"/>
                <w:szCs w:val="24"/>
              </w:rPr>
            </w:pPr>
            <w:r w:rsidRPr="0091786E">
              <w:rPr>
                <w:rFonts w:ascii="Garamond" w:hAnsi="Garamond"/>
                <w:b/>
                <w:sz w:val="24"/>
                <w:szCs w:val="24"/>
              </w:rPr>
              <w:t>Campus Pay Grade</w:t>
            </w:r>
          </w:p>
        </w:tc>
        <w:tc>
          <w:tcPr>
            <w:tcW w:w="6120" w:type="dxa"/>
            <w:shd w:val="clear" w:color="auto" w:fill="auto"/>
          </w:tcPr>
          <w:p w14:paraId="2635EF10" w14:textId="67F130B5" w:rsidR="007E4211" w:rsidRPr="0091786E" w:rsidRDefault="00C91DB6" w:rsidP="00CD382E">
            <w:pPr>
              <w:spacing w:after="0" w:line="240" w:lineRule="auto"/>
              <w:jc w:val="center"/>
              <w:rPr>
                <w:rFonts w:ascii="Garamond" w:hAnsi="Garamond"/>
                <w:sz w:val="24"/>
                <w:szCs w:val="24"/>
                <w:lang w:eastAsia="zh-CN"/>
              </w:rPr>
            </w:pPr>
            <w:r w:rsidRPr="0091786E">
              <w:rPr>
                <w:rFonts w:ascii="Garamond" w:hAnsi="Garamond"/>
                <w:sz w:val="24"/>
                <w:szCs w:val="24"/>
                <w:lang w:eastAsia="zh-CN"/>
              </w:rPr>
              <w:t>2</w:t>
            </w:r>
            <w:r w:rsidR="008046A8" w:rsidRPr="0091786E">
              <w:rPr>
                <w:rFonts w:ascii="Garamond" w:hAnsi="Garamond"/>
                <w:sz w:val="24"/>
                <w:szCs w:val="24"/>
                <w:lang w:eastAsia="zh-CN"/>
              </w:rPr>
              <w:t>3</w:t>
            </w:r>
            <w:r w:rsidR="009F75D7" w:rsidRPr="0091786E">
              <w:rPr>
                <w:rFonts w:ascii="Garamond" w:hAnsi="Garamond"/>
                <w:sz w:val="24"/>
                <w:szCs w:val="24"/>
                <w:lang w:eastAsia="zh-CN"/>
              </w:rPr>
              <w:t>5</w:t>
            </w:r>
          </w:p>
        </w:tc>
      </w:tr>
      <w:tr w:rsidR="007E4211" w:rsidRPr="00CD382E" w14:paraId="1B658681" w14:textId="77777777" w:rsidTr="1B786E85">
        <w:trPr>
          <w:trHeight w:val="297"/>
        </w:trPr>
        <w:tc>
          <w:tcPr>
            <w:tcW w:w="4878" w:type="dxa"/>
            <w:shd w:val="clear" w:color="auto" w:fill="auto"/>
            <w:hideMark/>
          </w:tcPr>
          <w:p w14:paraId="50D63BE4" w14:textId="77777777" w:rsidR="007E4211" w:rsidRPr="0091786E" w:rsidRDefault="007E4211" w:rsidP="00CD382E">
            <w:pPr>
              <w:spacing w:after="0" w:line="240" w:lineRule="auto"/>
              <w:ind w:left="72"/>
              <w:rPr>
                <w:rFonts w:ascii="Garamond" w:hAnsi="Garamond"/>
                <w:b/>
                <w:sz w:val="24"/>
                <w:szCs w:val="24"/>
                <w:lang w:eastAsia="zh-CN"/>
              </w:rPr>
            </w:pPr>
            <w:r w:rsidRPr="0091786E">
              <w:rPr>
                <w:rFonts w:ascii="Garamond" w:hAnsi="Garamond"/>
                <w:b/>
                <w:sz w:val="24"/>
                <w:szCs w:val="24"/>
              </w:rPr>
              <w:t>FTE [Percentage of Time]</w:t>
            </w:r>
          </w:p>
        </w:tc>
        <w:tc>
          <w:tcPr>
            <w:tcW w:w="6120" w:type="dxa"/>
            <w:shd w:val="clear" w:color="auto" w:fill="auto"/>
          </w:tcPr>
          <w:p w14:paraId="45C46BBA" w14:textId="77777777" w:rsidR="007E4211" w:rsidRPr="0091786E" w:rsidRDefault="00CE5DD2" w:rsidP="00CD382E">
            <w:pPr>
              <w:spacing w:after="0" w:line="240" w:lineRule="auto"/>
              <w:jc w:val="center"/>
              <w:rPr>
                <w:rFonts w:ascii="Garamond" w:hAnsi="Garamond"/>
                <w:sz w:val="24"/>
                <w:szCs w:val="24"/>
                <w:lang w:eastAsia="zh-CN"/>
              </w:rPr>
            </w:pPr>
            <w:r w:rsidRPr="0091786E">
              <w:rPr>
                <w:rFonts w:ascii="Garamond" w:hAnsi="Garamond"/>
                <w:sz w:val="24"/>
                <w:szCs w:val="24"/>
                <w:lang w:eastAsia="zh-CN"/>
              </w:rPr>
              <w:t>100% [40 Hours]</w:t>
            </w:r>
          </w:p>
        </w:tc>
      </w:tr>
      <w:tr w:rsidR="007E4211" w:rsidRPr="00CD382E" w14:paraId="34875D31" w14:textId="77777777" w:rsidTr="1B786E85">
        <w:tc>
          <w:tcPr>
            <w:tcW w:w="4878" w:type="dxa"/>
            <w:shd w:val="clear" w:color="auto" w:fill="auto"/>
            <w:hideMark/>
          </w:tcPr>
          <w:p w14:paraId="20E5C4BA" w14:textId="77777777" w:rsidR="007E4211" w:rsidRPr="0091786E" w:rsidRDefault="007E4211" w:rsidP="00CD382E">
            <w:pPr>
              <w:spacing w:after="0" w:line="240" w:lineRule="auto"/>
              <w:ind w:left="72"/>
              <w:rPr>
                <w:rFonts w:ascii="Garamond" w:hAnsi="Garamond"/>
                <w:b/>
                <w:sz w:val="24"/>
                <w:szCs w:val="24"/>
                <w:lang w:eastAsia="zh-CN"/>
              </w:rPr>
            </w:pPr>
            <w:r w:rsidRPr="0091786E">
              <w:rPr>
                <w:rFonts w:ascii="Garamond" w:hAnsi="Garamond"/>
                <w:b/>
                <w:sz w:val="24"/>
                <w:szCs w:val="24"/>
              </w:rPr>
              <w:t>Type of Appointment</w:t>
            </w:r>
          </w:p>
        </w:tc>
        <w:tc>
          <w:tcPr>
            <w:tcW w:w="6120" w:type="dxa"/>
            <w:shd w:val="clear" w:color="auto" w:fill="auto"/>
          </w:tcPr>
          <w:p w14:paraId="29B8E073" w14:textId="77777777" w:rsidR="007E4211" w:rsidRPr="0091786E" w:rsidRDefault="00CE5DD2" w:rsidP="00CD382E">
            <w:pPr>
              <w:spacing w:after="0" w:line="240" w:lineRule="auto"/>
              <w:jc w:val="center"/>
              <w:rPr>
                <w:rFonts w:ascii="Garamond" w:hAnsi="Garamond"/>
                <w:sz w:val="24"/>
                <w:szCs w:val="24"/>
                <w:lang w:eastAsia="zh-CN"/>
              </w:rPr>
            </w:pPr>
            <w:r w:rsidRPr="0091786E">
              <w:rPr>
                <w:rFonts w:ascii="Garamond" w:hAnsi="Garamond"/>
                <w:sz w:val="24"/>
                <w:szCs w:val="24"/>
                <w:lang w:eastAsia="zh-CN"/>
              </w:rPr>
              <w:t>Ongoing</w:t>
            </w:r>
          </w:p>
        </w:tc>
      </w:tr>
      <w:tr w:rsidR="007E4211" w:rsidRPr="00CD382E" w14:paraId="652BA48C" w14:textId="77777777" w:rsidTr="1B786E85">
        <w:tc>
          <w:tcPr>
            <w:tcW w:w="4878" w:type="dxa"/>
            <w:shd w:val="clear" w:color="auto" w:fill="auto"/>
            <w:hideMark/>
          </w:tcPr>
          <w:p w14:paraId="480EEA3B" w14:textId="77777777" w:rsidR="007E4211" w:rsidRPr="0091786E" w:rsidRDefault="00C346E5" w:rsidP="00CD382E">
            <w:pPr>
              <w:spacing w:after="0" w:line="240" w:lineRule="auto"/>
              <w:ind w:left="72" w:right="353"/>
              <w:rPr>
                <w:rFonts w:ascii="Garamond" w:hAnsi="Garamond"/>
                <w:b/>
                <w:sz w:val="24"/>
                <w:szCs w:val="24"/>
                <w:lang w:eastAsia="zh-CN"/>
              </w:rPr>
            </w:pPr>
            <w:r w:rsidRPr="0091786E">
              <w:rPr>
                <w:rFonts w:ascii="Garamond" w:hAnsi="Garamond"/>
                <w:b/>
                <w:sz w:val="24"/>
                <w:szCs w:val="24"/>
              </w:rPr>
              <w:t>FLS</w:t>
            </w:r>
            <w:r w:rsidR="007E4211" w:rsidRPr="0091786E">
              <w:rPr>
                <w:rFonts w:ascii="Garamond" w:hAnsi="Garamond"/>
                <w:b/>
                <w:sz w:val="24"/>
                <w:szCs w:val="24"/>
              </w:rPr>
              <w:t>A Status</w:t>
            </w:r>
          </w:p>
        </w:tc>
        <w:tc>
          <w:tcPr>
            <w:tcW w:w="6120" w:type="dxa"/>
            <w:shd w:val="clear" w:color="auto" w:fill="auto"/>
          </w:tcPr>
          <w:p w14:paraId="765141F9" w14:textId="0E819BD0" w:rsidR="00102539" w:rsidRPr="0091786E" w:rsidRDefault="009F75D7" w:rsidP="1B786E85">
            <w:pPr>
              <w:spacing w:after="0" w:line="240" w:lineRule="auto"/>
              <w:ind w:right="353"/>
              <w:jc w:val="center"/>
              <w:rPr>
                <w:rFonts w:ascii="Garamond" w:eastAsia="Garamond" w:hAnsi="Garamond" w:cs="Garamond"/>
                <w:sz w:val="24"/>
                <w:szCs w:val="24"/>
              </w:rPr>
            </w:pPr>
            <w:r w:rsidRPr="0091786E">
              <w:rPr>
                <w:rFonts w:ascii="Garamond" w:eastAsia="Garamond" w:hAnsi="Garamond" w:cs="Garamond"/>
                <w:sz w:val="24"/>
                <w:szCs w:val="24"/>
              </w:rPr>
              <w:t xml:space="preserve">      </w:t>
            </w:r>
            <w:r w:rsidR="5A6B204C" w:rsidRPr="0091786E">
              <w:rPr>
                <w:rFonts w:ascii="Garamond" w:eastAsia="Garamond" w:hAnsi="Garamond" w:cs="Garamond"/>
                <w:sz w:val="24"/>
                <w:szCs w:val="24"/>
              </w:rPr>
              <w:t>Exempt</w:t>
            </w:r>
          </w:p>
          <w:p w14:paraId="56C1D595" w14:textId="249098D3" w:rsidR="00102539" w:rsidRPr="0091786E" w:rsidRDefault="5A6B204C" w:rsidP="1B786E85">
            <w:pPr>
              <w:spacing w:after="0" w:line="240" w:lineRule="auto"/>
              <w:ind w:right="353"/>
              <w:jc w:val="center"/>
              <w:rPr>
                <w:rFonts w:ascii="Garamond" w:eastAsia="Garamond" w:hAnsi="Garamond" w:cs="Garamond"/>
                <w:sz w:val="24"/>
                <w:szCs w:val="24"/>
              </w:rPr>
            </w:pPr>
            <w:r w:rsidRPr="0091786E">
              <w:rPr>
                <w:rFonts w:ascii="Garamond" w:eastAsia="Garamond" w:hAnsi="Garamond" w:cs="Garamond"/>
                <w:b/>
                <w:bCs/>
                <w:i/>
                <w:iCs/>
                <w:sz w:val="24"/>
                <w:szCs w:val="24"/>
              </w:rPr>
              <w:t xml:space="preserve">This is an Exempt position. Employees in this position are paid a salary </w:t>
            </w:r>
            <w:proofErr w:type="gramStart"/>
            <w:r w:rsidRPr="0091786E">
              <w:rPr>
                <w:rFonts w:ascii="Garamond" w:eastAsia="Garamond" w:hAnsi="Garamond" w:cs="Garamond"/>
                <w:b/>
                <w:bCs/>
                <w:i/>
                <w:iCs/>
                <w:sz w:val="24"/>
                <w:szCs w:val="24"/>
              </w:rPr>
              <w:t>on a monthly basis</w:t>
            </w:r>
            <w:proofErr w:type="gramEnd"/>
            <w:r w:rsidRPr="0091786E">
              <w:rPr>
                <w:rFonts w:ascii="Garamond" w:eastAsia="Garamond" w:hAnsi="Garamond" w:cs="Garamond"/>
                <w:b/>
                <w:bCs/>
                <w:i/>
                <w:iCs/>
                <w:sz w:val="24"/>
                <w:szCs w:val="24"/>
              </w:rPr>
              <w:t xml:space="preserve"> and are not eligible to receive overtime pay.</w:t>
            </w:r>
          </w:p>
        </w:tc>
      </w:tr>
      <w:tr w:rsidR="007E4211" w:rsidRPr="00CD382E" w14:paraId="03FB00D8" w14:textId="77777777" w:rsidTr="1B786E85">
        <w:tc>
          <w:tcPr>
            <w:tcW w:w="4878" w:type="dxa"/>
            <w:shd w:val="clear" w:color="auto" w:fill="auto"/>
          </w:tcPr>
          <w:p w14:paraId="56546C85" w14:textId="77777777" w:rsidR="007E4211" w:rsidRPr="0091786E" w:rsidRDefault="007E4211" w:rsidP="00CD382E">
            <w:pPr>
              <w:spacing w:after="0" w:line="240" w:lineRule="auto"/>
              <w:ind w:left="72"/>
              <w:rPr>
                <w:rFonts w:ascii="Garamond" w:hAnsi="Garamond"/>
                <w:b/>
                <w:sz w:val="24"/>
                <w:szCs w:val="24"/>
                <w:lang w:eastAsia="zh-CN"/>
              </w:rPr>
            </w:pPr>
            <w:r w:rsidRPr="0091786E">
              <w:rPr>
                <w:rFonts w:ascii="Garamond" w:hAnsi="Garamond"/>
                <w:b/>
                <w:sz w:val="24"/>
                <w:szCs w:val="24"/>
              </w:rPr>
              <w:t>Name of Direct Supervisor</w:t>
            </w:r>
          </w:p>
        </w:tc>
        <w:tc>
          <w:tcPr>
            <w:tcW w:w="6120" w:type="dxa"/>
            <w:shd w:val="clear" w:color="auto" w:fill="auto"/>
          </w:tcPr>
          <w:p w14:paraId="7FD4061A" w14:textId="2E0EF1A4" w:rsidR="007E4211" w:rsidRPr="0091786E" w:rsidRDefault="009F75D7" w:rsidP="00CD382E">
            <w:pPr>
              <w:spacing w:after="0" w:line="240" w:lineRule="auto"/>
              <w:jc w:val="center"/>
              <w:rPr>
                <w:rFonts w:ascii="Garamond" w:hAnsi="Garamond"/>
                <w:sz w:val="24"/>
                <w:szCs w:val="24"/>
                <w:lang w:eastAsia="zh-CN"/>
              </w:rPr>
            </w:pPr>
            <w:r w:rsidRPr="0091786E">
              <w:rPr>
                <w:rFonts w:ascii="Garamond" w:hAnsi="Garamond"/>
                <w:sz w:val="24"/>
                <w:szCs w:val="24"/>
                <w:lang w:eastAsia="zh-CN"/>
              </w:rPr>
              <w:t>Shannon Clute</w:t>
            </w:r>
          </w:p>
        </w:tc>
      </w:tr>
      <w:tr w:rsidR="007E4211" w:rsidRPr="00CD382E" w14:paraId="4F6DAAF3" w14:textId="77777777" w:rsidTr="1B786E85">
        <w:tc>
          <w:tcPr>
            <w:tcW w:w="4878" w:type="dxa"/>
            <w:shd w:val="clear" w:color="auto" w:fill="auto"/>
          </w:tcPr>
          <w:p w14:paraId="4F5C1970" w14:textId="77777777" w:rsidR="007E4211" w:rsidRPr="0091786E" w:rsidRDefault="007E4211" w:rsidP="00CD382E">
            <w:pPr>
              <w:spacing w:after="0" w:line="240" w:lineRule="auto"/>
              <w:ind w:left="72"/>
              <w:rPr>
                <w:rFonts w:ascii="Garamond" w:hAnsi="Garamond"/>
                <w:b/>
                <w:sz w:val="24"/>
                <w:szCs w:val="24"/>
                <w:lang w:eastAsia="zh-CN"/>
              </w:rPr>
            </w:pPr>
            <w:r w:rsidRPr="0091786E">
              <w:rPr>
                <w:rFonts w:ascii="Garamond" w:hAnsi="Garamond"/>
                <w:b/>
                <w:sz w:val="24"/>
                <w:szCs w:val="24"/>
              </w:rPr>
              <w:t>Supervisor’s Library Job Title [Functional]</w:t>
            </w:r>
          </w:p>
        </w:tc>
        <w:tc>
          <w:tcPr>
            <w:tcW w:w="6120" w:type="dxa"/>
            <w:shd w:val="clear" w:color="auto" w:fill="auto"/>
          </w:tcPr>
          <w:p w14:paraId="1B48B5A8" w14:textId="3A00740F" w:rsidR="007E4211" w:rsidRPr="0091786E" w:rsidRDefault="0023414C" w:rsidP="00CD382E">
            <w:pPr>
              <w:spacing w:after="0" w:line="240" w:lineRule="auto"/>
              <w:jc w:val="center"/>
              <w:rPr>
                <w:rFonts w:ascii="Garamond" w:hAnsi="Garamond"/>
                <w:sz w:val="24"/>
                <w:szCs w:val="24"/>
                <w:lang w:eastAsia="zh-CN"/>
              </w:rPr>
            </w:pPr>
            <w:r w:rsidRPr="0091786E">
              <w:rPr>
                <w:rFonts w:ascii="Garamond" w:hAnsi="Garamond" w:cs="Calibri"/>
                <w:color w:val="000000"/>
                <w:sz w:val="24"/>
                <w:szCs w:val="24"/>
              </w:rPr>
              <w:t>Sr. Director of Communications, Marketing, and Public Relations</w:t>
            </w:r>
            <w:r w:rsidR="0091786E">
              <w:rPr>
                <w:rFonts w:ascii="Garamond" w:hAnsi="Garamond" w:cs="Calibri"/>
                <w:color w:val="000000"/>
                <w:sz w:val="24"/>
                <w:szCs w:val="24"/>
              </w:rPr>
              <w:t>,</w:t>
            </w:r>
            <w:r w:rsidR="0091786E" w:rsidRPr="0091786E">
              <w:rPr>
                <w:rFonts w:ascii="Garamond" w:hAnsi="Garamond"/>
                <w:color w:val="000000"/>
                <w:sz w:val="24"/>
                <w:szCs w:val="24"/>
              </w:rPr>
              <w:t xml:space="preserve"> EL&amp;MCCM</w:t>
            </w:r>
          </w:p>
        </w:tc>
      </w:tr>
      <w:tr w:rsidR="007E4211" w:rsidRPr="00CD382E" w14:paraId="5F346CB0" w14:textId="77777777" w:rsidTr="1B786E85">
        <w:tc>
          <w:tcPr>
            <w:tcW w:w="4878" w:type="dxa"/>
            <w:shd w:val="clear" w:color="auto" w:fill="auto"/>
          </w:tcPr>
          <w:p w14:paraId="3D43F99B" w14:textId="77777777" w:rsidR="007E4211" w:rsidRPr="0091786E" w:rsidRDefault="007E4211" w:rsidP="00CD382E">
            <w:pPr>
              <w:spacing w:after="0" w:line="240" w:lineRule="auto"/>
              <w:ind w:left="72"/>
              <w:rPr>
                <w:rFonts w:ascii="Garamond" w:hAnsi="Garamond"/>
                <w:b/>
                <w:sz w:val="24"/>
                <w:szCs w:val="24"/>
                <w:lang w:eastAsia="zh-CN"/>
              </w:rPr>
            </w:pPr>
            <w:r w:rsidRPr="0091786E">
              <w:rPr>
                <w:rFonts w:ascii="Garamond" w:hAnsi="Garamond"/>
                <w:b/>
                <w:sz w:val="24"/>
                <w:szCs w:val="24"/>
                <w:lang w:eastAsia="zh-CN"/>
              </w:rPr>
              <w:t>Supervisor’s Campus Job Classification</w:t>
            </w:r>
          </w:p>
        </w:tc>
        <w:tc>
          <w:tcPr>
            <w:tcW w:w="6120" w:type="dxa"/>
            <w:shd w:val="clear" w:color="auto" w:fill="auto"/>
          </w:tcPr>
          <w:p w14:paraId="73CB742A" w14:textId="3E7129BB" w:rsidR="007E4211" w:rsidRPr="0091786E" w:rsidRDefault="0023414C" w:rsidP="1B786E85">
            <w:pPr>
              <w:spacing w:after="0" w:line="240" w:lineRule="auto"/>
              <w:jc w:val="center"/>
              <w:rPr>
                <w:rFonts w:ascii="Garamond" w:hAnsi="Garamond"/>
                <w:sz w:val="24"/>
                <w:szCs w:val="24"/>
                <w:lang w:eastAsia="zh-CN"/>
              </w:rPr>
            </w:pPr>
            <w:r w:rsidRPr="0091786E">
              <w:rPr>
                <w:rFonts w:ascii="Garamond" w:hAnsi="Garamond" w:cs="Calibri"/>
                <w:color w:val="000000"/>
                <w:sz w:val="24"/>
                <w:szCs w:val="24"/>
              </w:rPr>
              <w:t>Sr. Director of Communications, Marketing, and Public Relations</w:t>
            </w:r>
            <w:r w:rsidR="0091786E">
              <w:rPr>
                <w:rFonts w:ascii="Garamond" w:hAnsi="Garamond" w:cs="Calibri"/>
                <w:color w:val="000000"/>
                <w:sz w:val="24"/>
                <w:szCs w:val="24"/>
              </w:rPr>
              <w:t>,</w:t>
            </w:r>
            <w:r w:rsidR="0091786E" w:rsidRPr="0091786E">
              <w:rPr>
                <w:rFonts w:ascii="Garamond" w:hAnsi="Garamond"/>
                <w:color w:val="000000"/>
                <w:sz w:val="24"/>
                <w:szCs w:val="24"/>
              </w:rPr>
              <w:t xml:space="preserve"> EL&amp;MCCM</w:t>
            </w:r>
          </w:p>
        </w:tc>
      </w:tr>
    </w:tbl>
    <w:p w14:paraId="793A7879" w14:textId="77777777" w:rsidR="00C346E5" w:rsidRPr="00584BF5" w:rsidRDefault="00C346E5" w:rsidP="00C346E5">
      <w:pPr>
        <w:spacing w:after="0" w:line="240" w:lineRule="auto"/>
        <w:rPr>
          <w:rFonts w:ascii="Garamond" w:hAnsi="Garamond"/>
          <w:b/>
          <w:u w:val="single"/>
        </w:rPr>
      </w:pPr>
    </w:p>
    <w:p w14:paraId="720ED555" w14:textId="54144160" w:rsidR="007E4211" w:rsidRPr="00584BF5" w:rsidRDefault="007E4211" w:rsidP="002D2523">
      <w:pPr>
        <w:spacing w:after="0" w:line="240" w:lineRule="auto"/>
        <w:ind w:left="2160" w:hanging="2160"/>
        <w:rPr>
          <w:rFonts w:ascii="Garamond" w:hAnsi="Garamond"/>
          <w:b/>
          <w:u w:val="single"/>
        </w:rPr>
      </w:pPr>
      <w:r w:rsidRPr="00584BF5">
        <w:rPr>
          <w:rFonts w:ascii="Garamond" w:hAnsi="Garamond"/>
          <w:b/>
          <w:u w:val="single"/>
        </w:rPr>
        <w:t>University Job Summary Statement</w:t>
      </w:r>
    </w:p>
    <w:p w14:paraId="503AEB03" w14:textId="6266A0F7" w:rsidR="0054674C" w:rsidRPr="00584BF5" w:rsidRDefault="0091786E" w:rsidP="00CD382E">
      <w:pPr>
        <w:spacing w:after="0" w:line="240" w:lineRule="auto"/>
        <w:rPr>
          <w:rFonts w:ascii="Garamond" w:hAnsi="Garamond"/>
        </w:rPr>
      </w:pPr>
      <w:r w:rsidRPr="00584BF5">
        <w:rPr>
          <w:rFonts w:ascii="Garamond" w:hAnsi="Garamond"/>
          <w:color w:val="000000"/>
        </w:rPr>
        <w:t xml:space="preserve">The Senior Marketing Manager of Emory Libraries and the Michael C. Carlos Museum (EL&amp;MCCM) is a data-driven digital marketing and project management expert capable of establishing marketing data systems and workflows that make us a more effective, efficient, and modern </w:t>
      </w:r>
      <w:proofErr w:type="spellStart"/>
      <w:r w:rsidRPr="00584BF5">
        <w:rPr>
          <w:rFonts w:ascii="Garamond" w:hAnsi="Garamond"/>
          <w:color w:val="000000"/>
        </w:rPr>
        <w:t>MarComms</w:t>
      </w:r>
      <w:proofErr w:type="spellEnd"/>
      <w:r w:rsidRPr="00584BF5">
        <w:rPr>
          <w:rFonts w:ascii="Garamond" w:hAnsi="Garamond"/>
          <w:color w:val="000000"/>
        </w:rPr>
        <w:t xml:space="preserve"> unit capable of growing and activating internal and external audiences. This position reports to the Senior Director of Communications, Marketing, and Public Relations. Digital marketing: Leads the strategy, creative, production, and distribution of social media. Leads cross-channel digital content strategy to increase searchability and discoverability of content and cross-channel engagement. Identifies, develops, and executes strategies to grow digital audiences and engagement. Manages the production flows of video content for digital channels. Oversee vendors, freelancers, and partners in relation to digital marketing. May oversee students and other external labor resources in support of creative activities. Marketing Data Insights and Analytics: Identifies and aggregates existing data sources. Develops a data repository that may be easily queried for actionable insights. Connects data insights to workflows and project management tools to help Marketing &amp; Engagement team understand ROI on all </w:t>
      </w:r>
      <w:proofErr w:type="spellStart"/>
      <w:r w:rsidRPr="00584BF5">
        <w:rPr>
          <w:rFonts w:ascii="Garamond" w:hAnsi="Garamond"/>
          <w:color w:val="000000"/>
        </w:rPr>
        <w:t>MarComms</w:t>
      </w:r>
      <w:proofErr w:type="spellEnd"/>
      <w:r w:rsidRPr="00584BF5">
        <w:rPr>
          <w:rFonts w:ascii="Garamond" w:hAnsi="Garamond"/>
          <w:color w:val="000000"/>
        </w:rPr>
        <w:t>, event, and activation efforts. Generates quarterly and annual reports to identify trends and actionable insights, and to demonstrate traction against goals. Project Management: Improves systems for tracking, and increasing efficiency of production, for all digital marketing media and assets. Improves systems for tracking all deliverables and milestones related to exhibitions. Supports and helps to improve systems for tracking deliverables and milestones related to events/activations. Supports Exhibition Design/Fabricator in internal partner communications. Oversees vendors, freelancers, and partners in relation to exhibitions. Works with Exhibition Design/Fabricator to improve cost scoping of exhibitions, pricing/bidding of exhibitions work, and tracking/reporting of expenditures. Performs other related duties as required.</w:t>
      </w:r>
      <w:r w:rsidRPr="00584BF5">
        <w:rPr>
          <w:rStyle w:val="apple-converted-space"/>
          <w:rFonts w:ascii="Garamond" w:hAnsi="Garamond"/>
          <w:color w:val="000000"/>
        </w:rPr>
        <w:t> </w:t>
      </w:r>
    </w:p>
    <w:p w14:paraId="35695883" w14:textId="77777777" w:rsidR="0091786E" w:rsidRPr="00584BF5" w:rsidRDefault="0091786E" w:rsidP="00CD382E">
      <w:pPr>
        <w:spacing w:after="0" w:line="240" w:lineRule="auto"/>
        <w:rPr>
          <w:rFonts w:ascii="Garamond" w:eastAsia="Times New Roman" w:hAnsi="Garamond" w:cs="Times New Roman"/>
          <w:b/>
          <w:bCs/>
          <w:i/>
          <w:iCs/>
        </w:rPr>
      </w:pPr>
    </w:p>
    <w:p w14:paraId="20C1E1C6" w14:textId="1EB73277" w:rsidR="0091786E" w:rsidRPr="00584BF5" w:rsidRDefault="70EFCE37" w:rsidP="0091786E">
      <w:pPr>
        <w:spacing w:after="0" w:line="240" w:lineRule="auto"/>
        <w:rPr>
          <w:rFonts w:ascii="Garamond" w:eastAsia="Times New Roman" w:hAnsi="Garamond" w:cs="Times New Roman"/>
          <w:b/>
          <w:bCs/>
          <w:i/>
        </w:rPr>
      </w:pPr>
      <w:r w:rsidRPr="00584BF5">
        <w:rPr>
          <w:rFonts w:ascii="Garamond" w:eastAsia="Times New Roman" w:hAnsi="Garamond" w:cs="Times New Roman"/>
          <w:b/>
          <w:bCs/>
          <w:i/>
          <w:iCs/>
        </w:rPr>
        <w:lastRenderedPageBreak/>
        <w:t>The above statements are intended to describe the work being performed by people assigned to this job. They are not intended to be an exhaustive list of all responsibilities, duties and skills required of the personnel so classified.</w:t>
      </w:r>
    </w:p>
    <w:p w14:paraId="2A51EE5E" w14:textId="77777777" w:rsidR="0091786E" w:rsidRPr="00584BF5" w:rsidRDefault="0091786E" w:rsidP="0091786E">
      <w:pPr>
        <w:spacing w:after="0" w:line="240" w:lineRule="auto"/>
        <w:rPr>
          <w:rFonts w:ascii="Garamond" w:eastAsia="Times New Roman" w:hAnsi="Garamond" w:cs="Times New Roman"/>
          <w:b/>
          <w:bCs/>
          <w:i/>
        </w:rPr>
      </w:pPr>
    </w:p>
    <w:p w14:paraId="3954FE51" w14:textId="09511B65" w:rsidR="002D2523" w:rsidRPr="00584BF5" w:rsidRDefault="002D2523" w:rsidP="002D2523">
      <w:pPr>
        <w:spacing w:after="0" w:line="240" w:lineRule="auto"/>
        <w:rPr>
          <w:rFonts w:ascii="Garamond" w:hAnsi="Garamond"/>
          <w:b/>
          <w:lang w:eastAsia="zh-CN"/>
        </w:rPr>
      </w:pPr>
      <w:r w:rsidRPr="00584BF5">
        <w:rPr>
          <w:rFonts w:ascii="Garamond" w:hAnsi="Garamond"/>
          <w:b/>
          <w:u w:val="single"/>
          <w:lang w:eastAsia="zh-CN"/>
        </w:rPr>
        <w:t>Position Summary</w:t>
      </w:r>
    </w:p>
    <w:p w14:paraId="353CAC01" w14:textId="7F07E8FF" w:rsidR="002D2523" w:rsidRPr="00584BF5" w:rsidRDefault="002D2523" w:rsidP="002D2523">
      <w:pPr>
        <w:rPr>
          <w:rFonts w:ascii="Garamond" w:hAnsi="Garamond"/>
        </w:rPr>
      </w:pPr>
      <w:r w:rsidRPr="00584BF5">
        <w:rPr>
          <w:rFonts w:ascii="Garamond" w:hAnsi="Garamond" w:cs="Arial"/>
          <w:bCs/>
        </w:rPr>
        <w:t xml:space="preserve">We are seeking a data-driven digital marketing and project management expert capable of establishing marketing data systems and workflows that make us a more effective, efficient, and modern </w:t>
      </w:r>
      <w:proofErr w:type="spellStart"/>
      <w:r w:rsidRPr="00584BF5">
        <w:rPr>
          <w:rFonts w:ascii="Garamond" w:hAnsi="Garamond" w:cs="Arial"/>
          <w:bCs/>
        </w:rPr>
        <w:t>MarComms</w:t>
      </w:r>
      <w:proofErr w:type="spellEnd"/>
      <w:r w:rsidRPr="00584BF5">
        <w:rPr>
          <w:rFonts w:ascii="Garamond" w:hAnsi="Garamond" w:cs="Arial"/>
          <w:bCs/>
        </w:rPr>
        <w:t xml:space="preserve"> unit capable of growing and activating internal and external audiences.</w:t>
      </w:r>
    </w:p>
    <w:p w14:paraId="06B99128" w14:textId="372583C3" w:rsidR="008B7B4B" w:rsidRPr="00584BF5" w:rsidRDefault="008B7B4B" w:rsidP="008B7B4B">
      <w:pPr>
        <w:spacing w:after="0" w:line="240" w:lineRule="auto"/>
        <w:rPr>
          <w:rFonts w:ascii="Garamond" w:hAnsi="Garamond"/>
          <w:b/>
          <w:lang w:eastAsia="zh-CN"/>
        </w:rPr>
      </w:pPr>
      <w:r w:rsidRPr="00584BF5">
        <w:rPr>
          <w:rFonts w:ascii="Garamond" w:hAnsi="Garamond"/>
          <w:b/>
          <w:u w:val="single"/>
          <w:lang w:eastAsia="zh-CN"/>
        </w:rPr>
        <w:t>Type of Supervision Received</w:t>
      </w:r>
      <w:r w:rsidR="0023414C" w:rsidRPr="00584BF5">
        <w:rPr>
          <w:rFonts w:ascii="Garamond" w:hAnsi="Garamond"/>
          <w:b/>
          <w:lang w:eastAsia="zh-CN"/>
        </w:rPr>
        <w:t xml:space="preserve"> </w:t>
      </w:r>
    </w:p>
    <w:p w14:paraId="18026CB9" w14:textId="08CC5EA8" w:rsidR="008B7B4B" w:rsidRPr="00584BF5" w:rsidRDefault="005C4512" w:rsidP="008B7B4B">
      <w:pPr>
        <w:spacing w:after="0" w:line="240" w:lineRule="auto"/>
        <w:rPr>
          <w:rFonts w:ascii="Garamond" w:hAnsi="Garamond"/>
        </w:rPr>
      </w:pPr>
      <w:r w:rsidRPr="00584BF5">
        <w:rPr>
          <w:rFonts w:ascii="Garamond" w:hAnsi="Garamond"/>
        </w:rPr>
        <w:t xml:space="preserve">This employee will report to the Sr. Director, Communications, Marketing &amp; Public Relations, Emory Libraries and Carlos Museum. This will be a close working relationship, especially initially, as this employee and the Sr. Director establish guidelines and best practices for building out the data insights and project management processes that will modernize the work of this unit, grow audience, and improve ROI. That said, this employee must be a self-starter who can efficiently manage their own time, </w:t>
      </w:r>
      <w:r w:rsidR="00F43749" w:rsidRPr="00584BF5">
        <w:rPr>
          <w:rFonts w:ascii="Garamond" w:hAnsi="Garamond"/>
        </w:rPr>
        <w:t>and a</w:t>
      </w:r>
      <w:r w:rsidRPr="00584BF5">
        <w:rPr>
          <w:rFonts w:ascii="Garamond" w:hAnsi="Garamond"/>
        </w:rPr>
        <w:t xml:space="preserve"> skilled relationship builder who can gain trust and develop collaborat</w:t>
      </w:r>
      <w:r w:rsidR="00F43749" w:rsidRPr="00584BF5">
        <w:rPr>
          <w:rFonts w:ascii="Garamond" w:hAnsi="Garamond"/>
        </w:rPr>
        <w:t>ions with key partners across the division, the university, and beyond.</w:t>
      </w:r>
    </w:p>
    <w:p w14:paraId="7CB7A1DA" w14:textId="77777777" w:rsidR="008B7B4B" w:rsidRPr="00584BF5" w:rsidRDefault="008B7B4B" w:rsidP="008B7B4B">
      <w:pPr>
        <w:spacing w:after="0" w:line="240" w:lineRule="auto"/>
        <w:rPr>
          <w:rFonts w:ascii="Garamond" w:hAnsi="Garamond"/>
          <w:b/>
          <w:color w:val="FF0000"/>
        </w:rPr>
      </w:pPr>
    </w:p>
    <w:p w14:paraId="611F4BC8" w14:textId="24C41521" w:rsidR="008B7B4B" w:rsidRPr="00584BF5" w:rsidRDefault="008B7B4B" w:rsidP="008B7B4B">
      <w:pPr>
        <w:spacing w:after="0" w:line="240" w:lineRule="auto"/>
        <w:rPr>
          <w:rFonts w:ascii="Garamond" w:hAnsi="Garamond"/>
          <w:b/>
          <w:u w:val="single"/>
          <w:lang w:eastAsia="zh-CN"/>
        </w:rPr>
      </w:pPr>
      <w:r w:rsidRPr="00584BF5">
        <w:rPr>
          <w:rFonts w:ascii="Garamond" w:hAnsi="Garamond"/>
          <w:b/>
          <w:u w:val="single"/>
          <w:lang w:eastAsia="zh-CN"/>
        </w:rPr>
        <w:t>Type of Supervision Exercised</w:t>
      </w:r>
      <w:r w:rsidR="0023414C" w:rsidRPr="00584BF5">
        <w:rPr>
          <w:rFonts w:ascii="Garamond" w:hAnsi="Garamond"/>
          <w:b/>
          <w:lang w:eastAsia="zh-CN"/>
        </w:rPr>
        <w:t xml:space="preserve"> </w:t>
      </w:r>
    </w:p>
    <w:p w14:paraId="24B30E3D" w14:textId="7ED0FEF1" w:rsidR="00F43749" w:rsidRPr="00584BF5" w:rsidRDefault="00F43749" w:rsidP="002D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Arial"/>
          <w:bCs/>
        </w:rPr>
      </w:pPr>
      <w:r w:rsidRPr="00584BF5">
        <w:rPr>
          <w:rFonts w:ascii="Garamond" w:hAnsi="Garamond"/>
        </w:rPr>
        <w:t xml:space="preserve">Initially, this person will not have supervisory duties, as the </w:t>
      </w:r>
      <w:r w:rsidR="00A47F16" w:rsidRPr="00584BF5">
        <w:rPr>
          <w:rFonts w:ascii="Garamond" w:hAnsi="Garamond"/>
        </w:rPr>
        <w:t xml:space="preserve">buildouts of </w:t>
      </w:r>
      <w:r w:rsidRPr="00584BF5">
        <w:rPr>
          <w:rFonts w:ascii="Garamond" w:hAnsi="Garamond"/>
        </w:rPr>
        <w:t xml:space="preserve">PM process, data insights, and digital marketing </w:t>
      </w:r>
      <w:r w:rsidR="00A47F16" w:rsidRPr="00584BF5">
        <w:rPr>
          <w:rFonts w:ascii="Garamond" w:hAnsi="Garamond"/>
        </w:rPr>
        <w:t xml:space="preserve">guidelines/best practices </w:t>
      </w:r>
      <w:r w:rsidRPr="00584BF5">
        <w:rPr>
          <w:rFonts w:ascii="Garamond" w:hAnsi="Garamond"/>
        </w:rPr>
        <w:t>constitute a substantial lift.  Eventually, this person may supervise members of the exhibitions and/or digital marketing teams.</w:t>
      </w:r>
      <w:r w:rsidR="002D2523" w:rsidRPr="00584BF5">
        <w:rPr>
          <w:rFonts w:ascii="Garamond" w:hAnsi="Garamond"/>
        </w:rPr>
        <w:t xml:space="preserve"> </w:t>
      </w:r>
    </w:p>
    <w:p w14:paraId="5BF3B997" w14:textId="4674AF41" w:rsidR="03AD6F9B" w:rsidRPr="00584BF5" w:rsidRDefault="7C8B2427" w:rsidP="00960B16">
      <w:pPr>
        <w:spacing w:after="0" w:line="240" w:lineRule="auto"/>
        <w:rPr>
          <w:rFonts w:ascii="Garamond" w:hAnsi="Garamond"/>
          <w:b/>
          <w:u w:val="single"/>
        </w:rPr>
      </w:pPr>
      <w:r w:rsidRPr="00584BF5">
        <w:rPr>
          <w:rFonts w:ascii="Garamond" w:hAnsi="Garamond"/>
          <w:b/>
          <w:bCs/>
          <w:u w:val="single"/>
        </w:rPr>
        <w:t>Key Responsibilities &amp; Duties</w:t>
      </w:r>
    </w:p>
    <w:p w14:paraId="5F22AA57" w14:textId="77777777" w:rsidR="00960B16" w:rsidRPr="00584BF5" w:rsidRDefault="00960B16" w:rsidP="00960B16">
      <w:pPr>
        <w:spacing w:after="0" w:line="240" w:lineRule="auto"/>
        <w:rPr>
          <w:rFonts w:ascii="Garamond" w:hAnsi="Garamond"/>
          <w:b/>
          <w:u w:val="single"/>
        </w:rPr>
      </w:pPr>
    </w:p>
    <w:p w14:paraId="1D4D071B" w14:textId="6DF29005" w:rsidR="03AD6F9B" w:rsidRPr="00584BF5" w:rsidRDefault="0023414C" w:rsidP="00960B16">
      <w:pPr>
        <w:spacing w:after="0" w:line="240" w:lineRule="auto"/>
        <w:rPr>
          <w:rFonts w:ascii="Garamond" w:eastAsia="Garamond" w:hAnsi="Garamond" w:cs="Garamond"/>
          <w:color w:val="000000" w:themeColor="text1"/>
        </w:rPr>
      </w:pPr>
      <w:r w:rsidRPr="00584BF5">
        <w:rPr>
          <w:rFonts w:ascii="Garamond" w:eastAsia="Garamond" w:hAnsi="Garamond" w:cs="Garamond"/>
          <w:b/>
          <w:bCs/>
        </w:rPr>
        <w:t>Digital Marketing</w:t>
      </w:r>
      <w:r w:rsidR="297D71B7" w:rsidRPr="00584BF5">
        <w:rPr>
          <w:rFonts w:ascii="Garamond" w:eastAsia="Garamond" w:hAnsi="Garamond" w:cs="Garamond"/>
          <w:b/>
          <w:bCs/>
        </w:rPr>
        <w:t xml:space="preserve"> </w:t>
      </w:r>
    </w:p>
    <w:p w14:paraId="18CFF512" w14:textId="6B12155C" w:rsidR="005C4512" w:rsidRPr="00584BF5" w:rsidRDefault="005C4512" w:rsidP="005C4512">
      <w:pPr>
        <w:pStyle w:val="ListParagraph"/>
        <w:numPr>
          <w:ilvl w:val="0"/>
          <w:numId w:val="8"/>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 xml:space="preserve">Lead the strategy, creative, production, and distribution of </w:t>
      </w:r>
      <w:r w:rsidR="00960B16" w:rsidRPr="00584BF5">
        <w:rPr>
          <w:rFonts w:ascii="Garamond" w:hAnsi="Garamond" w:cs="Arial"/>
        </w:rPr>
        <w:t>social</w:t>
      </w:r>
      <w:r w:rsidRPr="00584BF5">
        <w:rPr>
          <w:rFonts w:ascii="Garamond" w:hAnsi="Garamond" w:cs="Arial"/>
        </w:rPr>
        <w:t xml:space="preserve"> media</w:t>
      </w:r>
      <w:r w:rsidR="00677A1A" w:rsidRPr="00584BF5">
        <w:rPr>
          <w:rFonts w:ascii="Garamond" w:hAnsi="Garamond" w:cs="Arial"/>
        </w:rPr>
        <w:t>.</w:t>
      </w:r>
    </w:p>
    <w:p w14:paraId="7CF9703A" w14:textId="2FCA672E" w:rsidR="005C4512" w:rsidRPr="00584BF5" w:rsidRDefault="005C4512" w:rsidP="005C4512">
      <w:pPr>
        <w:pStyle w:val="ListParagraph"/>
        <w:numPr>
          <w:ilvl w:val="0"/>
          <w:numId w:val="8"/>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Lead cross-channel digital content strategy to increase searchability and discoverability of content and cross-channel engagement</w:t>
      </w:r>
      <w:r w:rsidR="00677A1A" w:rsidRPr="00584BF5">
        <w:rPr>
          <w:rFonts w:ascii="Garamond" w:hAnsi="Garamond" w:cs="Arial"/>
        </w:rPr>
        <w:t>.</w:t>
      </w:r>
    </w:p>
    <w:p w14:paraId="08536639" w14:textId="02E513D3" w:rsidR="005C4512" w:rsidRPr="00584BF5" w:rsidRDefault="005C4512" w:rsidP="005C4512">
      <w:pPr>
        <w:pStyle w:val="ListParagraph"/>
        <w:numPr>
          <w:ilvl w:val="0"/>
          <w:numId w:val="8"/>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Identify, develop, and execute strategies to grow digital audiences and engagement</w:t>
      </w:r>
      <w:r w:rsidR="00677A1A" w:rsidRPr="00584BF5">
        <w:rPr>
          <w:rFonts w:ascii="Garamond" w:hAnsi="Garamond" w:cs="Arial"/>
        </w:rPr>
        <w:t>.</w:t>
      </w:r>
    </w:p>
    <w:p w14:paraId="028543A5" w14:textId="29363D67" w:rsidR="005C4512" w:rsidRPr="00584BF5" w:rsidRDefault="005C4512" w:rsidP="005C4512">
      <w:pPr>
        <w:pStyle w:val="ListParagraph"/>
        <w:numPr>
          <w:ilvl w:val="0"/>
          <w:numId w:val="8"/>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Manage the production flows of video content for digital channels</w:t>
      </w:r>
      <w:r w:rsidR="00677A1A" w:rsidRPr="00584BF5">
        <w:rPr>
          <w:rFonts w:ascii="Garamond" w:hAnsi="Garamond" w:cs="Arial"/>
        </w:rPr>
        <w:t>.</w:t>
      </w:r>
      <w:r w:rsidRPr="00584BF5">
        <w:rPr>
          <w:rFonts w:ascii="Garamond" w:hAnsi="Garamond" w:cs="Arial"/>
          <w:color w:val="000000"/>
          <w:shd w:val="clear" w:color="auto" w:fill="FFFFFF"/>
        </w:rPr>
        <w:t xml:space="preserve"> </w:t>
      </w:r>
    </w:p>
    <w:p w14:paraId="4D80C77D" w14:textId="20DE514B" w:rsidR="005C4512" w:rsidRPr="00584BF5" w:rsidRDefault="005C4512" w:rsidP="005C4512">
      <w:pPr>
        <w:pStyle w:val="ListParagraph"/>
        <w:numPr>
          <w:ilvl w:val="0"/>
          <w:numId w:val="8"/>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color w:val="000000"/>
          <w:shd w:val="clear" w:color="auto" w:fill="FFFFFF"/>
        </w:rPr>
        <w:t>Oversee vendors, freelancers, and partners in relation to digital marketing and marketing data</w:t>
      </w:r>
      <w:r w:rsidR="00677A1A" w:rsidRPr="00584BF5">
        <w:rPr>
          <w:rFonts w:ascii="Garamond" w:hAnsi="Garamond" w:cs="Arial"/>
          <w:color w:val="000000"/>
          <w:shd w:val="clear" w:color="auto" w:fill="FFFFFF"/>
        </w:rPr>
        <w:t>.</w:t>
      </w:r>
    </w:p>
    <w:p w14:paraId="6071E93E" w14:textId="0BE16F8F" w:rsidR="005C4512" w:rsidRPr="00584BF5" w:rsidRDefault="005C4512" w:rsidP="005C4512">
      <w:pPr>
        <w:pStyle w:val="ListParagraph"/>
        <w:numPr>
          <w:ilvl w:val="0"/>
          <w:numId w:val="8"/>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color w:val="000000"/>
          <w:shd w:val="clear" w:color="auto" w:fill="FFFFFF"/>
        </w:rPr>
        <w:t>May oversee students and other external labor resources in support of creative activities</w:t>
      </w:r>
      <w:r w:rsidR="00677A1A" w:rsidRPr="00584BF5">
        <w:rPr>
          <w:rFonts w:ascii="Garamond" w:hAnsi="Garamond" w:cs="Arial"/>
          <w:color w:val="000000"/>
          <w:shd w:val="clear" w:color="auto" w:fill="FFFFFF"/>
        </w:rPr>
        <w:t>.</w:t>
      </w:r>
    </w:p>
    <w:p w14:paraId="4A565A61" w14:textId="77777777" w:rsidR="0023414C" w:rsidRPr="00584BF5" w:rsidRDefault="0023414C" w:rsidP="0023414C">
      <w:pPr>
        <w:pStyle w:val="ListParagraph"/>
        <w:tabs>
          <w:tab w:val="num" w:pos="720"/>
        </w:tabs>
        <w:spacing w:after="0" w:line="240" w:lineRule="auto"/>
        <w:rPr>
          <w:rFonts w:ascii="Garamond" w:eastAsia="Garamond" w:hAnsi="Garamond" w:cs="Garamond"/>
          <w:color w:val="000000" w:themeColor="text1"/>
        </w:rPr>
      </w:pPr>
    </w:p>
    <w:p w14:paraId="12B4055A" w14:textId="12B0D5BA" w:rsidR="23B4705A" w:rsidRPr="00584BF5" w:rsidRDefault="0023414C" w:rsidP="00960B16">
      <w:pPr>
        <w:spacing w:after="0" w:line="240" w:lineRule="auto"/>
        <w:rPr>
          <w:rFonts w:ascii="Garamond" w:eastAsia="Garamond" w:hAnsi="Garamond" w:cs="Garamond"/>
          <w:color w:val="000000" w:themeColor="text1"/>
        </w:rPr>
      </w:pPr>
      <w:r w:rsidRPr="00584BF5">
        <w:rPr>
          <w:rFonts w:ascii="Garamond" w:eastAsia="Garamond" w:hAnsi="Garamond" w:cs="Garamond"/>
          <w:b/>
          <w:bCs/>
        </w:rPr>
        <w:t>Marketing Data Insights and Analytics</w:t>
      </w:r>
    </w:p>
    <w:p w14:paraId="750875A0" w14:textId="41F33715" w:rsidR="005C4512" w:rsidRPr="00584BF5" w:rsidRDefault="005C4512" w:rsidP="005C4512">
      <w:pPr>
        <w:pStyle w:val="ListParagraph"/>
        <w:numPr>
          <w:ilvl w:val="0"/>
          <w:numId w:val="10"/>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Identify and aggregate existing data sources</w:t>
      </w:r>
      <w:r w:rsidR="00677A1A" w:rsidRPr="00584BF5">
        <w:rPr>
          <w:rFonts w:ascii="Garamond" w:hAnsi="Garamond" w:cs="Arial"/>
        </w:rPr>
        <w:t>.</w:t>
      </w:r>
    </w:p>
    <w:p w14:paraId="60957914" w14:textId="2A94EABC" w:rsidR="005C4512" w:rsidRPr="00584BF5" w:rsidRDefault="005C4512" w:rsidP="005C4512">
      <w:pPr>
        <w:pStyle w:val="ListParagraph"/>
        <w:numPr>
          <w:ilvl w:val="0"/>
          <w:numId w:val="10"/>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Develop a data repository that may be easily queried for actionable insights</w:t>
      </w:r>
      <w:r w:rsidR="00677A1A" w:rsidRPr="00584BF5">
        <w:rPr>
          <w:rFonts w:ascii="Garamond" w:hAnsi="Garamond" w:cs="Arial"/>
        </w:rPr>
        <w:t>.</w:t>
      </w:r>
    </w:p>
    <w:p w14:paraId="6152DB24" w14:textId="2DFDFA6D" w:rsidR="005C4512" w:rsidRPr="00584BF5" w:rsidRDefault="005C4512" w:rsidP="005C4512">
      <w:pPr>
        <w:pStyle w:val="ListParagraph"/>
        <w:numPr>
          <w:ilvl w:val="0"/>
          <w:numId w:val="10"/>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 xml:space="preserve">Connect data insights to workflows and project management tools to help Marketing &amp; Engagement team understand ROI on all </w:t>
      </w:r>
      <w:proofErr w:type="spellStart"/>
      <w:r w:rsidRPr="00584BF5">
        <w:rPr>
          <w:rFonts w:ascii="Garamond" w:hAnsi="Garamond" w:cs="Arial"/>
        </w:rPr>
        <w:t>MarComms</w:t>
      </w:r>
      <w:proofErr w:type="spellEnd"/>
      <w:r w:rsidRPr="00584BF5">
        <w:rPr>
          <w:rFonts w:ascii="Garamond" w:hAnsi="Garamond" w:cs="Arial"/>
        </w:rPr>
        <w:t>, event, and activation efforts</w:t>
      </w:r>
      <w:r w:rsidR="00677A1A" w:rsidRPr="00584BF5">
        <w:rPr>
          <w:rFonts w:ascii="Garamond" w:hAnsi="Garamond" w:cs="Arial"/>
        </w:rPr>
        <w:t>.</w:t>
      </w:r>
    </w:p>
    <w:p w14:paraId="30DA6374" w14:textId="46C14E68" w:rsidR="002D2523" w:rsidRDefault="005C4512" w:rsidP="004775D9">
      <w:pPr>
        <w:pStyle w:val="ListParagraph"/>
        <w:numPr>
          <w:ilvl w:val="0"/>
          <w:numId w:val="10"/>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Generate quarterly and annual reports to identify trends and actionable insights, and to demonstrate traction against goals</w:t>
      </w:r>
      <w:r w:rsidR="00677A1A" w:rsidRPr="00584BF5">
        <w:rPr>
          <w:rFonts w:ascii="Garamond" w:hAnsi="Garamond" w:cs="Arial"/>
        </w:rPr>
        <w:t>.</w:t>
      </w:r>
    </w:p>
    <w:p w14:paraId="4C335F26" w14:textId="77777777" w:rsidR="004775D9" w:rsidRPr="004775D9" w:rsidRDefault="004775D9" w:rsidP="004775D9">
      <w:pPr>
        <w:pStyle w:val="ListParagraph"/>
        <w:tabs>
          <w:tab w:val="right" w:pos="9000"/>
        </w:tabs>
        <w:overflowPunct w:val="0"/>
        <w:autoSpaceDE w:val="0"/>
        <w:autoSpaceDN w:val="0"/>
        <w:adjustRightInd w:val="0"/>
        <w:spacing w:after="40" w:line="240" w:lineRule="auto"/>
        <w:ind w:left="780"/>
        <w:textAlignment w:val="baseline"/>
        <w:rPr>
          <w:rFonts w:ascii="Garamond" w:hAnsi="Garamond" w:cs="Arial"/>
        </w:rPr>
      </w:pPr>
    </w:p>
    <w:p w14:paraId="4EBFA8F6" w14:textId="2EBA018E" w:rsidR="03AD6F9B" w:rsidRPr="00584BF5" w:rsidRDefault="0023414C" w:rsidP="00960B16">
      <w:pPr>
        <w:spacing w:after="0" w:line="240" w:lineRule="auto"/>
        <w:rPr>
          <w:rFonts w:ascii="Garamond" w:eastAsia="Garamond" w:hAnsi="Garamond" w:cs="Garamond"/>
          <w:color w:val="000000" w:themeColor="text1"/>
        </w:rPr>
      </w:pPr>
      <w:r w:rsidRPr="00584BF5">
        <w:rPr>
          <w:rFonts w:ascii="Garamond" w:eastAsia="Garamond" w:hAnsi="Garamond" w:cs="Garamond"/>
          <w:b/>
          <w:bCs/>
          <w:color w:val="000000" w:themeColor="text1"/>
        </w:rPr>
        <w:t>Project Management</w:t>
      </w:r>
      <w:r w:rsidR="3D7E57E0" w:rsidRPr="00584BF5">
        <w:rPr>
          <w:rFonts w:ascii="Garamond" w:eastAsia="Garamond" w:hAnsi="Garamond" w:cs="Garamond"/>
          <w:b/>
          <w:bCs/>
          <w:color w:val="000000" w:themeColor="text1"/>
        </w:rPr>
        <w:t xml:space="preserve"> </w:t>
      </w:r>
    </w:p>
    <w:p w14:paraId="639FB696" w14:textId="1D36BC39" w:rsidR="005C4512" w:rsidRPr="00584BF5" w:rsidRDefault="005C4512" w:rsidP="005C4512">
      <w:pPr>
        <w:pStyle w:val="ListParagraph"/>
        <w:numPr>
          <w:ilvl w:val="0"/>
          <w:numId w:val="12"/>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Improve systems for tracking, and increasing efficiency of production, for all digital marketing media and assets</w:t>
      </w:r>
      <w:r w:rsidR="00677A1A" w:rsidRPr="00584BF5">
        <w:rPr>
          <w:rFonts w:ascii="Garamond" w:hAnsi="Garamond" w:cs="Arial"/>
        </w:rPr>
        <w:t>.</w:t>
      </w:r>
    </w:p>
    <w:p w14:paraId="012C7CAD" w14:textId="57DFA35C" w:rsidR="005C4512" w:rsidRPr="00584BF5" w:rsidRDefault="005C4512" w:rsidP="005C4512">
      <w:pPr>
        <w:pStyle w:val="ListParagraph"/>
        <w:numPr>
          <w:ilvl w:val="0"/>
          <w:numId w:val="12"/>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Improve systems for tracking all deliverables and milestones related to exhibitions</w:t>
      </w:r>
      <w:r w:rsidR="00677A1A" w:rsidRPr="00584BF5">
        <w:rPr>
          <w:rFonts w:ascii="Garamond" w:hAnsi="Garamond" w:cs="Arial"/>
        </w:rPr>
        <w:t>.</w:t>
      </w:r>
    </w:p>
    <w:p w14:paraId="22B7A6B5" w14:textId="398AD34B" w:rsidR="005C4512" w:rsidRPr="00584BF5" w:rsidRDefault="005C4512" w:rsidP="005C4512">
      <w:pPr>
        <w:pStyle w:val="ListParagraph"/>
        <w:numPr>
          <w:ilvl w:val="0"/>
          <w:numId w:val="12"/>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Support and help to improve systems for tracking deliverables and milestones related to events/activations</w:t>
      </w:r>
      <w:r w:rsidR="00677A1A" w:rsidRPr="00584BF5">
        <w:rPr>
          <w:rFonts w:ascii="Garamond" w:hAnsi="Garamond" w:cs="Arial"/>
        </w:rPr>
        <w:t>.</w:t>
      </w:r>
    </w:p>
    <w:p w14:paraId="7A832786" w14:textId="1DD8BA0B" w:rsidR="005C4512" w:rsidRPr="00584BF5" w:rsidRDefault="005C4512" w:rsidP="005C4512">
      <w:pPr>
        <w:pStyle w:val="ListParagraph"/>
        <w:numPr>
          <w:ilvl w:val="0"/>
          <w:numId w:val="12"/>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Support Exhibition Design/Fabricator in internal partner communications</w:t>
      </w:r>
      <w:r w:rsidR="00677A1A" w:rsidRPr="00584BF5">
        <w:rPr>
          <w:rFonts w:ascii="Garamond" w:hAnsi="Garamond" w:cs="Arial"/>
        </w:rPr>
        <w:t>.</w:t>
      </w:r>
    </w:p>
    <w:p w14:paraId="149026BF" w14:textId="1E65EAA6" w:rsidR="005C4512" w:rsidRPr="00584BF5" w:rsidRDefault="005C4512" w:rsidP="005C4512">
      <w:pPr>
        <w:pStyle w:val="ListParagraph"/>
        <w:numPr>
          <w:ilvl w:val="0"/>
          <w:numId w:val="12"/>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color w:val="000000"/>
          <w:shd w:val="clear" w:color="auto" w:fill="FFFFFF"/>
        </w:rPr>
        <w:t>Oversee vendors, freelancers, and partners in relation to exhibitions</w:t>
      </w:r>
      <w:r w:rsidR="00677A1A" w:rsidRPr="00584BF5">
        <w:rPr>
          <w:rFonts w:ascii="Garamond" w:hAnsi="Garamond" w:cs="Arial"/>
          <w:color w:val="000000"/>
          <w:shd w:val="clear" w:color="auto" w:fill="FFFFFF"/>
        </w:rPr>
        <w:t>.</w:t>
      </w:r>
    </w:p>
    <w:p w14:paraId="792B2E32" w14:textId="46E7B40D" w:rsidR="005C4512" w:rsidRPr="00584BF5" w:rsidRDefault="005C4512" w:rsidP="005C4512">
      <w:pPr>
        <w:pStyle w:val="ListParagraph"/>
        <w:numPr>
          <w:ilvl w:val="0"/>
          <w:numId w:val="12"/>
        </w:numPr>
        <w:tabs>
          <w:tab w:val="right" w:pos="9000"/>
        </w:tabs>
        <w:overflowPunct w:val="0"/>
        <w:autoSpaceDE w:val="0"/>
        <w:autoSpaceDN w:val="0"/>
        <w:adjustRightInd w:val="0"/>
        <w:spacing w:after="40" w:line="240" w:lineRule="auto"/>
        <w:textAlignment w:val="baseline"/>
        <w:rPr>
          <w:rFonts w:ascii="Garamond" w:hAnsi="Garamond" w:cs="Arial"/>
        </w:rPr>
      </w:pPr>
      <w:r w:rsidRPr="00584BF5">
        <w:rPr>
          <w:rFonts w:ascii="Garamond" w:hAnsi="Garamond" w:cs="Arial"/>
        </w:rPr>
        <w:t>Work with Exhibition Design/Fabricator to improve cost scoping of exhibitions, pricing/bidding of exhibitions work, and tracking/reporting of expenditures</w:t>
      </w:r>
      <w:r w:rsidR="00677A1A" w:rsidRPr="00584BF5">
        <w:rPr>
          <w:rFonts w:ascii="Garamond" w:hAnsi="Garamond" w:cs="Arial"/>
        </w:rPr>
        <w:t>.</w:t>
      </w:r>
    </w:p>
    <w:p w14:paraId="4769A3A8" w14:textId="77777777" w:rsidR="0023414C" w:rsidRPr="00584BF5" w:rsidRDefault="0023414C" w:rsidP="0023414C">
      <w:pPr>
        <w:tabs>
          <w:tab w:val="num" w:pos="720"/>
        </w:tabs>
        <w:spacing w:after="0" w:line="240" w:lineRule="auto"/>
        <w:rPr>
          <w:rFonts w:ascii="Garamond" w:eastAsia="Garamond" w:hAnsi="Garamond" w:cs="Garamond"/>
          <w:color w:val="000000" w:themeColor="text1"/>
        </w:rPr>
      </w:pPr>
    </w:p>
    <w:p w14:paraId="001DC791" w14:textId="77777777" w:rsidR="00584BF5" w:rsidRDefault="00584BF5" w:rsidP="00CD382E">
      <w:pPr>
        <w:spacing w:after="0" w:line="240" w:lineRule="auto"/>
        <w:rPr>
          <w:rFonts w:ascii="Garamond" w:hAnsi="Garamond"/>
          <w:b/>
          <w:u w:val="single"/>
        </w:rPr>
      </w:pPr>
    </w:p>
    <w:p w14:paraId="73FE9E89" w14:textId="51D554A9" w:rsidR="007443F7" w:rsidRPr="00584BF5" w:rsidRDefault="00841242" w:rsidP="00CD382E">
      <w:pPr>
        <w:spacing w:after="0" w:line="240" w:lineRule="auto"/>
        <w:rPr>
          <w:rFonts w:ascii="Garamond" w:hAnsi="Garamond"/>
          <w:b/>
          <w:u w:val="single"/>
        </w:rPr>
      </w:pPr>
      <w:r w:rsidRPr="00584BF5">
        <w:rPr>
          <w:rFonts w:ascii="Garamond" w:hAnsi="Garamond"/>
          <w:b/>
          <w:u w:val="single"/>
        </w:rPr>
        <w:t>University Minimum Required Qualifications</w:t>
      </w:r>
    </w:p>
    <w:p w14:paraId="17D71969" w14:textId="55EE1F10" w:rsidR="03AD6F9B" w:rsidRPr="00584BF5" w:rsidRDefault="0023414C" w:rsidP="03AD6F9B">
      <w:pPr>
        <w:spacing w:after="0" w:line="240" w:lineRule="auto"/>
        <w:rPr>
          <w:rFonts w:ascii="Garamond" w:hAnsi="Garamond"/>
          <w:color w:val="000000"/>
        </w:rPr>
      </w:pPr>
      <w:r w:rsidRPr="00584BF5">
        <w:rPr>
          <w:rFonts w:ascii="Garamond" w:hAnsi="Garamond"/>
          <w:color w:val="000000"/>
        </w:rPr>
        <w:t xml:space="preserve">A bachelor's degree in marketing, communications, or business, or related field, and five years of experience in digital marketing, with experience managing marketing workflows and deliverables, OR an equivalent combination of education, </w:t>
      </w:r>
      <w:r w:rsidRPr="00584BF5">
        <w:rPr>
          <w:rFonts w:ascii="Garamond" w:hAnsi="Garamond"/>
          <w:color w:val="000000"/>
        </w:rPr>
        <w:lastRenderedPageBreak/>
        <w:t xml:space="preserve">training, and experience. Prefer three to five years of experience developing and reporting marketing data insights. Familiarity with project management and visualization tools such as Teams, Monday.com, and </w:t>
      </w:r>
      <w:proofErr w:type="spellStart"/>
      <w:r w:rsidRPr="00584BF5">
        <w:rPr>
          <w:rFonts w:ascii="Garamond" w:hAnsi="Garamond"/>
          <w:color w:val="000000"/>
        </w:rPr>
        <w:t>Airtable</w:t>
      </w:r>
      <w:proofErr w:type="spellEnd"/>
      <w:r w:rsidRPr="00584BF5">
        <w:rPr>
          <w:rFonts w:ascii="Garamond" w:hAnsi="Garamond"/>
          <w:color w:val="000000"/>
        </w:rPr>
        <w:t>. Digital media production skills and knowledge of best practices for audience growth and engagement. Cross-channel content strategy and audience engagement. Data insights and data visualization/reporting processes and tools.</w:t>
      </w:r>
    </w:p>
    <w:p w14:paraId="222C6E33" w14:textId="77777777" w:rsidR="00C5540E" w:rsidRPr="00584BF5" w:rsidRDefault="00C5540E" w:rsidP="00B160C4">
      <w:pPr>
        <w:spacing w:after="0" w:line="240" w:lineRule="auto"/>
        <w:rPr>
          <w:rFonts w:ascii="Garamond" w:hAnsi="Garamond"/>
          <w:i/>
        </w:rPr>
      </w:pPr>
    </w:p>
    <w:p w14:paraId="04D34DB1" w14:textId="77777777" w:rsidR="002D2523" w:rsidRPr="00584BF5" w:rsidRDefault="002D2523" w:rsidP="002D2523">
      <w:pPr>
        <w:rPr>
          <w:rFonts w:ascii="Garamond" w:hAnsi="Garamond"/>
          <w:b/>
          <w:u w:val="single"/>
          <w:lang w:eastAsia="zh-CN"/>
        </w:rPr>
      </w:pPr>
      <w:r w:rsidRPr="00584BF5">
        <w:rPr>
          <w:rFonts w:ascii="Garamond" w:hAnsi="Garamond"/>
          <w:b/>
          <w:u w:val="single"/>
          <w:lang w:eastAsia="zh-CN"/>
        </w:rPr>
        <w:t>Application Procedures</w:t>
      </w:r>
    </w:p>
    <w:p w14:paraId="73B35C6D" w14:textId="77777777" w:rsidR="002D2523" w:rsidRPr="00584BF5" w:rsidRDefault="002D2523" w:rsidP="002D2523">
      <w:pPr>
        <w:pStyle w:val="Default"/>
        <w:rPr>
          <w:rFonts w:eastAsia="Times New Roman" w:cstheme="minorHAnsi"/>
          <w:sz w:val="22"/>
          <w:szCs w:val="22"/>
        </w:rPr>
      </w:pPr>
      <w:r w:rsidRPr="00584BF5">
        <w:rPr>
          <w:rFonts w:eastAsia="Times New Roman" w:cstheme="minorHAnsi"/>
          <w:sz w:val="22"/>
          <w:szCs w:val="22"/>
        </w:rPr>
        <w:t xml:space="preserve">Interested candidates should review the applications requirements and apply online at </w:t>
      </w:r>
    </w:p>
    <w:p w14:paraId="3958303B" w14:textId="462865A8" w:rsidR="002D2523" w:rsidRPr="00584BF5" w:rsidRDefault="002D2523" w:rsidP="002D2523">
      <w:pPr>
        <w:pStyle w:val="Default"/>
        <w:rPr>
          <w:rFonts w:eastAsia="Times New Roman" w:cstheme="minorHAnsi"/>
          <w:sz w:val="22"/>
          <w:szCs w:val="22"/>
        </w:rPr>
      </w:pPr>
      <w:r w:rsidRPr="00584BF5">
        <w:rPr>
          <w:rFonts w:eastAsia="Times New Roman" w:cstheme="minorHAnsi"/>
          <w:sz w:val="22"/>
          <w:szCs w:val="22"/>
        </w:rPr>
        <w:t>{</w:t>
      </w:r>
      <w:hyperlink r:id="rId12" w:history="1">
        <w:r w:rsidRPr="00584BF5">
          <w:rPr>
            <w:rStyle w:val="Hyperlink"/>
            <w:sz w:val="22"/>
            <w:szCs w:val="22"/>
          </w:rPr>
          <w:t>https://hr.emory.edu/careers/index.html</w:t>
        </w:r>
      </w:hyperlink>
      <w:r w:rsidRPr="00584BF5">
        <w:rPr>
          <w:rFonts w:eastAsia="Times New Roman" w:cstheme="minorHAnsi"/>
          <w:sz w:val="22"/>
          <w:szCs w:val="22"/>
        </w:rPr>
        <w:t>}</w:t>
      </w:r>
      <w:hyperlink r:id="rId13" w:anchor="jobDetails=618027" w:history="1"/>
    </w:p>
    <w:p w14:paraId="073F125E" w14:textId="77777777" w:rsidR="002D2523" w:rsidRPr="00584BF5" w:rsidRDefault="002D2523" w:rsidP="002D2523">
      <w:pPr>
        <w:pStyle w:val="Default"/>
        <w:rPr>
          <w:rFonts w:eastAsia="Times New Roman" w:cstheme="minorHAnsi"/>
          <w:color w:val="333333"/>
          <w:sz w:val="22"/>
          <w:szCs w:val="22"/>
        </w:rPr>
      </w:pPr>
    </w:p>
    <w:p w14:paraId="19B045D7" w14:textId="77777777" w:rsidR="002D2523" w:rsidRPr="00584BF5" w:rsidRDefault="002D2523" w:rsidP="002D2523">
      <w:pPr>
        <w:pStyle w:val="Default"/>
        <w:rPr>
          <w:rFonts w:eastAsia="Times New Roman" w:cstheme="minorHAnsi"/>
          <w:sz w:val="22"/>
          <w:szCs w:val="22"/>
        </w:rPr>
      </w:pPr>
      <w:r w:rsidRPr="00584BF5">
        <w:rPr>
          <w:rFonts w:eastAsia="Times New Roman" w:cstheme="minorHAnsi"/>
          <w:sz w:val="22"/>
          <w:szCs w:val="22"/>
        </w:rPr>
        <w:t xml:space="preserve">Review of applications will continue until position is successfully filled. </w:t>
      </w:r>
    </w:p>
    <w:p w14:paraId="1A740A98" w14:textId="77777777" w:rsidR="002D2523" w:rsidRPr="00584BF5" w:rsidRDefault="002D2523" w:rsidP="002D2523">
      <w:pPr>
        <w:pStyle w:val="Default"/>
        <w:rPr>
          <w:rFonts w:eastAsia="Times New Roman" w:cstheme="minorHAnsi"/>
          <w:sz w:val="22"/>
          <w:szCs w:val="22"/>
        </w:rPr>
      </w:pPr>
    </w:p>
    <w:p w14:paraId="70C7399D" w14:textId="77777777" w:rsidR="002D2523" w:rsidRPr="00584BF5" w:rsidRDefault="002D2523" w:rsidP="002D2523">
      <w:pPr>
        <w:spacing w:after="100" w:afterAutospacing="1" w:line="240" w:lineRule="auto"/>
        <w:rPr>
          <w:rFonts w:ascii="Garamond" w:hAnsi="Garamond"/>
          <w:b/>
          <w:bCs/>
          <w:i/>
          <w:iCs/>
        </w:rPr>
      </w:pPr>
      <w:r w:rsidRPr="00584BF5">
        <w:rPr>
          <w:rFonts w:ascii="Garamond" w:hAnsi="Garamond"/>
          <w:b/>
          <w:bCs/>
          <w:i/>
          <w:iCs/>
        </w:rPr>
        <w:t xml:space="preserve">Emory University is an equal employment opportunity and affirmative action employer. Women, minorities, people with disabilities, and veterans are strongly encouraged to apply. </w:t>
      </w:r>
    </w:p>
    <w:p w14:paraId="671A1DAE" w14:textId="1781C329" w:rsidR="00B160C4" w:rsidRPr="00584BF5" w:rsidRDefault="002D2523" w:rsidP="00394628">
      <w:pPr>
        <w:spacing w:after="0" w:line="240" w:lineRule="auto"/>
        <w:rPr>
          <w:rFonts w:ascii="Garamond" w:hAnsi="Garamond"/>
          <w:b/>
          <w:u w:val="single"/>
          <w:lang w:eastAsia="zh-CN"/>
        </w:rPr>
      </w:pPr>
      <w:r w:rsidRPr="00584BF5">
        <w:rPr>
          <w:rFonts w:ascii="Garamond" w:eastAsia="Times New Roman" w:hAnsi="Garamond" w:cs="Noto Sans"/>
          <w:b/>
          <w:bCs/>
          <w:i/>
          <w:iCs/>
          <w:color w:val="101820"/>
        </w:rPr>
        <w:t>Emory University is committed to providing reasonable accommodations to qualified individuals with disabilities upon request. To request this document in an alternate format or to request a reasonable accommodation, please contact the Department of Accessibility Services at 404-727-9877 (V) | 404-712-2049 (TDD). Please note that one week's advance notice is preferred.</w:t>
      </w:r>
    </w:p>
    <w:p w14:paraId="42FFBC1A" w14:textId="77777777" w:rsidR="007C1478" w:rsidRPr="00394628" w:rsidRDefault="007C1478" w:rsidP="00394628">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2065"/>
        <w:gridCol w:w="8725"/>
      </w:tblGrid>
      <w:tr w:rsidR="00841242" w:rsidRPr="00394628" w14:paraId="11C9B6EA" w14:textId="77777777" w:rsidTr="002D2523">
        <w:trPr>
          <w:trHeight w:val="485"/>
        </w:trPr>
        <w:tc>
          <w:tcPr>
            <w:tcW w:w="2065" w:type="dxa"/>
            <w:tcBorders>
              <w:top w:val="single" w:sz="4" w:space="0" w:color="auto"/>
              <w:left w:val="single" w:sz="4" w:space="0" w:color="auto"/>
              <w:bottom w:val="single" w:sz="4" w:space="0" w:color="auto"/>
              <w:right w:val="single" w:sz="4" w:space="0" w:color="auto"/>
            </w:tcBorders>
            <w:hideMark/>
          </w:tcPr>
          <w:p w14:paraId="67E00D88" w14:textId="69805D86" w:rsidR="00841242" w:rsidRPr="00394628" w:rsidRDefault="009F75D7" w:rsidP="00394628">
            <w:pPr>
              <w:rPr>
                <w:rFonts w:ascii="Garamond" w:hAnsi="Garamond"/>
                <w:b/>
                <w:i/>
                <w:sz w:val="24"/>
                <w:szCs w:val="24"/>
                <w:lang w:eastAsia="zh-CN"/>
              </w:rPr>
            </w:pPr>
            <w:r>
              <w:rPr>
                <w:rFonts w:ascii="Garamond" w:hAnsi="Garamond"/>
                <w:b/>
                <w:i/>
                <w:sz w:val="24"/>
                <w:szCs w:val="24"/>
                <w:lang w:eastAsia="zh-CN"/>
              </w:rPr>
              <w:t>EL-</w:t>
            </w:r>
            <w:r w:rsidR="00841242" w:rsidRPr="00394628">
              <w:rPr>
                <w:rFonts w:ascii="Garamond" w:hAnsi="Garamond"/>
                <w:b/>
                <w:i/>
                <w:sz w:val="24"/>
                <w:szCs w:val="24"/>
                <w:lang w:eastAsia="zh-CN"/>
              </w:rPr>
              <w:t>HR Review</w:t>
            </w:r>
          </w:p>
        </w:tc>
        <w:tc>
          <w:tcPr>
            <w:tcW w:w="8725" w:type="dxa"/>
            <w:tcBorders>
              <w:top w:val="single" w:sz="4" w:space="0" w:color="auto"/>
              <w:left w:val="single" w:sz="4" w:space="0" w:color="auto"/>
              <w:bottom w:val="single" w:sz="4" w:space="0" w:color="auto"/>
              <w:right w:val="single" w:sz="4" w:space="0" w:color="auto"/>
            </w:tcBorders>
          </w:tcPr>
          <w:p w14:paraId="1973FD50" w14:textId="21F36ACB" w:rsidR="00841242" w:rsidRPr="00394628" w:rsidRDefault="002D2523" w:rsidP="00394628">
            <w:pPr>
              <w:rPr>
                <w:rFonts w:ascii="Garamond" w:hAnsi="Garamond"/>
                <w:b/>
                <w:i/>
                <w:sz w:val="24"/>
                <w:szCs w:val="24"/>
                <w:lang w:eastAsia="zh-CN"/>
              </w:rPr>
            </w:pPr>
            <w:r>
              <w:rPr>
                <w:rFonts w:ascii="Garamond" w:hAnsi="Garamond"/>
                <w:b/>
                <w:i/>
                <w:sz w:val="24"/>
                <w:szCs w:val="24"/>
                <w:lang w:eastAsia="zh-CN"/>
              </w:rPr>
              <w:t>Krystal S. Rambus</w:t>
            </w:r>
          </w:p>
        </w:tc>
      </w:tr>
      <w:tr w:rsidR="00841242" w:rsidRPr="00394628" w14:paraId="40A9DAC8" w14:textId="77777777" w:rsidTr="002D2523">
        <w:trPr>
          <w:trHeight w:val="350"/>
        </w:trPr>
        <w:tc>
          <w:tcPr>
            <w:tcW w:w="2065" w:type="dxa"/>
            <w:tcBorders>
              <w:top w:val="single" w:sz="4" w:space="0" w:color="auto"/>
              <w:left w:val="single" w:sz="4" w:space="0" w:color="auto"/>
              <w:bottom w:val="single" w:sz="4" w:space="0" w:color="auto"/>
              <w:right w:val="single" w:sz="4" w:space="0" w:color="auto"/>
            </w:tcBorders>
            <w:hideMark/>
          </w:tcPr>
          <w:p w14:paraId="027AE21D" w14:textId="77777777" w:rsidR="00841242" w:rsidRPr="00394628" w:rsidRDefault="00841242" w:rsidP="00394628">
            <w:pPr>
              <w:rPr>
                <w:rFonts w:ascii="Garamond" w:hAnsi="Garamond"/>
                <w:b/>
                <w:i/>
                <w:sz w:val="24"/>
                <w:szCs w:val="24"/>
                <w:lang w:eastAsia="zh-CN"/>
              </w:rPr>
            </w:pPr>
            <w:r w:rsidRPr="00394628">
              <w:rPr>
                <w:rFonts w:ascii="Garamond" w:hAnsi="Garamond"/>
                <w:b/>
                <w:i/>
                <w:sz w:val="24"/>
                <w:szCs w:val="24"/>
                <w:lang w:eastAsia="zh-CN"/>
              </w:rPr>
              <w:t>DATE</w:t>
            </w:r>
          </w:p>
        </w:tc>
        <w:tc>
          <w:tcPr>
            <w:tcW w:w="8725" w:type="dxa"/>
            <w:tcBorders>
              <w:top w:val="single" w:sz="4" w:space="0" w:color="auto"/>
              <w:left w:val="single" w:sz="4" w:space="0" w:color="auto"/>
              <w:bottom w:val="single" w:sz="4" w:space="0" w:color="auto"/>
              <w:right w:val="single" w:sz="4" w:space="0" w:color="auto"/>
            </w:tcBorders>
          </w:tcPr>
          <w:p w14:paraId="3F41215E" w14:textId="21530F5D" w:rsidR="00841242" w:rsidRPr="00394628" w:rsidRDefault="002D2523" w:rsidP="1B786E85">
            <w:pPr>
              <w:spacing w:after="200" w:line="276" w:lineRule="auto"/>
            </w:pPr>
            <w:r>
              <w:t>9/16/2024</w:t>
            </w:r>
          </w:p>
        </w:tc>
      </w:tr>
    </w:tbl>
    <w:p w14:paraId="496053D5" w14:textId="5C3B975D" w:rsidR="00CD382E" w:rsidRPr="00394628" w:rsidRDefault="00CD382E" w:rsidP="03AD6F9B">
      <w:pPr>
        <w:spacing w:after="0" w:line="240" w:lineRule="auto"/>
        <w:rPr>
          <w:rFonts w:ascii="Garamond" w:hAnsi="Garamond"/>
          <w:sz w:val="24"/>
          <w:szCs w:val="24"/>
          <w:lang w:eastAsia="zh-CN"/>
        </w:rPr>
      </w:pPr>
    </w:p>
    <w:sectPr w:rsidR="00CD382E" w:rsidRPr="00394628" w:rsidSect="00436E64">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1A82B" w14:textId="77777777" w:rsidR="008B4FF0" w:rsidRDefault="008B4FF0" w:rsidP="003244EE">
      <w:pPr>
        <w:spacing w:after="0" w:line="240" w:lineRule="auto"/>
      </w:pPr>
      <w:r>
        <w:separator/>
      </w:r>
    </w:p>
  </w:endnote>
  <w:endnote w:type="continuationSeparator" w:id="0">
    <w:p w14:paraId="498A156F" w14:textId="77777777" w:rsidR="008B4FF0" w:rsidRDefault="008B4FF0" w:rsidP="0032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832576"/>
      <w:docPartObj>
        <w:docPartGallery w:val="Page Numbers (Bottom of Page)"/>
        <w:docPartUnique/>
      </w:docPartObj>
    </w:sdtPr>
    <w:sdtEndPr/>
    <w:sdtContent>
      <w:sdt>
        <w:sdtPr>
          <w:id w:val="-1669238322"/>
          <w:docPartObj>
            <w:docPartGallery w:val="Page Numbers (Top of Page)"/>
            <w:docPartUnique/>
          </w:docPartObj>
        </w:sdtPr>
        <w:sdtEndPr/>
        <w:sdtContent>
          <w:p w14:paraId="11D570C1" w14:textId="77777777" w:rsidR="00394628" w:rsidRDefault="003946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722C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22C3">
              <w:rPr>
                <w:b/>
                <w:bCs/>
                <w:noProof/>
              </w:rPr>
              <w:t>5</w:t>
            </w:r>
            <w:r>
              <w:rPr>
                <w:b/>
                <w:bCs/>
                <w:sz w:val="24"/>
                <w:szCs w:val="24"/>
              </w:rPr>
              <w:fldChar w:fldCharType="end"/>
            </w:r>
          </w:p>
        </w:sdtContent>
      </w:sdt>
    </w:sdtContent>
  </w:sdt>
  <w:p w14:paraId="44535522" w14:textId="77777777" w:rsidR="00394628" w:rsidRDefault="0039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6258B" w14:textId="77777777" w:rsidR="008B4FF0" w:rsidRDefault="008B4FF0" w:rsidP="003244EE">
      <w:pPr>
        <w:spacing w:after="0" w:line="240" w:lineRule="auto"/>
      </w:pPr>
      <w:r>
        <w:separator/>
      </w:r>
    </w:p>
  </w:footnote>
  <w:footnote w:type="continuationSeparator" w:id="0">
    <w:p w14:paraId="5B310DB2" w14:textId="77777777" w:rsidR="008B4FF0" w:rsidRDefault="008B4FF0" w:rsidP="003244E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9169C"/>
    <w:multiLevelType w:val="hybridMultilevel"/>
    <w:tmpl w:val="1228D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ED2D79"/>
    <w:multiLevelType w:val="hybridMultilevel"/>
    <w:tmpl w:val="765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321F1"/>
    <w:multiLevelType w:val="hybridMultilevel"/>
    <w:tmpl w:val="C5A6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F376B"/>
    <w:multiLevelType w:val="hybridMultilevel"/>
    <w:tmpl w:val="71BA8922"/>
    <w:lvl w:ilvl="0" w:tplc="FFFFFFFF">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A53FD7"/>
    <w:multiLevelType w:val="hybridMultilevel"/>
    <w:tmpl w:val="6A6C432A"/>
    <w:lvl w:ilvl="0" w:tplc="FFFFFFFF">
      <w:start w:val="1"/>
      <w:numFmt w:val="upperLetter"/>
      <w:lvlText w:val="%1."/>
      <w:lvlJc w:val="left"/>
      <w:pPr>
        <w:ind w:left="720" w:hanging="660"/>
      </w:pPr>
    </w:lvl>
    <w:lvl w:ilvl="1" w:tplc="0409000F">
      <w:start w:val="1"/>
      <w:numFmt w:val="decimal"/>
      <w:lvlText w:val="%2."/>
      <w:lvlJc w:val="left"/>
      <w:pPr>
        <w:ind w:left="1140" w:hanging="360"/>
      </w:pPr>
    </w:lvl>
    <w:lvl w:ilvl="2" w:tplc="04090019">
      <w:start w:val="1"/>
      <w:numFmt w:val="lowerLetter"/>
      <w:lvlText w:val="%3."/>
      <w:lvlJc w:val="left"/>
      <w:pPr>
        <w:ind w:left="1860" w:hanging="180"/>
      </w:pPr>
    </w:lvl>
    <w:lvl w:ilvl="3" w:tplc="FA66B0E6">
      <w:start w:val="1"/>
      <w:numFmt w:val="decimal"/>
      <w:lvlText w:val="%4."/>
      <w:lvlJc w:val="left"/>
      <w:pPr>
        <w:ind w:left="2580" w:hanging="360"/>
      </w:pPr>
      <w:rPr>
        <w:i w:val="0"/>
      </w:r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06E48A0"/>
    <w:multiLevelType w:val="hybridMultilevel"/>
    <w:tmpl w:val="30CA01F8"/>
    <w:lvl w:ilvl="0" w:tplc="04090001">
      <w:start w:val="1"/>
      <w:numFmt w:val="bullet"/>
      <w:lvlText w:val=""/>
      <w:lvlJc w:val="left"/>
      <w:pPr>
        <w:ind w:left="780" w:hanging="360"/>
      </w:pPr>
      <w:rPr>
        <w:rFonts w:ascii="Symbol" w:hAnsi="Symbol" w:hint="default"/>
      </w:rPr>
    </w:lvl>
    <w:lvl w:ilvl="1" w:tplc="FFFFFFFF">
      <w:start w:val="1"/>
      <w:numFmt w:val="decimal"/>
      <w:lvlText w:val="%2."/>
      <w:lvlJc w:val="left"/>
      <w:pPr>
        <w:ind w:left="1500" w:hanging="360"/>
      </w:pPr>
    </w:lvl>
    <w:lvl w:ilvl="2" w:tplc="FFFFFFFF">
      <w:start w:val="1"/>
      <w:numFmt w:val="lowerLetter"/>
      <w:lvlText w:val="%3."/>
      <w:lvlJc w:val="left"/>
      <w:pPr>
        <w:ind w:left="2220" w:hanging="180"/>
      </w:pPr>
    </w:lvl>
    <w:lvl w:ilvl="3" w:tplc="FFFFFFFF">
      <w:start w:val="1"/>
      <w:numFmt w:val="decimal"/>
      <w:lvlText w:val="%4."/>
      <w:lvlJc w:val="left"/>
      <w:pPr>
        <w:ind w:left="2940" w:hanging="360"/>
      </w:pPr>
      <w:rPr>
        <w:i w:val="0"/>
      </w:r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51556875"/>
    <w:multiLevelType w:val="hybridMultilevel"/>
    <w:tmpl w:val="72B2A2B6"/>
    <w:lvl w:ilvl="0" w:tplc="04090001">
      <w:start w:val="1"/>
      <w:numFmt w:val="bullet"/>
      <w:lvlText w:val=""/>
      <w:lvlJc w:val="left"/>
      <w:pPr>
        <w:ind w:left="780" w:hanging="360"/>
      </w:pPr>
      <w:rPr>
        <w:rFonts w:ascii="Symbol" w:hAnsi="Symbol" w:hint="default"/>
      </w:rPr>
    </w:lvl>
    <w:lvl w:ilvl="1" w:tplc="FFFFFFFF">
      <w:start w:val="1"/>
      <w:numFmt w:val="decimal"/>
      <w:lvlText w:val="%2."/>
      <w:lvlJc w:val="left"/>
      <w:pPr>
        <w:ind w:left="1500" w:hanging="360"/>
      </w:pPr>
    </w:lvl>
    <w:lvl w:ilvl="2" w:tplc="FFFFFFFF">
      <w:start w:val="1"/>
      <w:numFmt w:val="lowerLetter"/>
      <w:lvlText w:val="%3."/>
      <w:lvlJc w:val="left"/>
      <w:pPr>
        <w:ind w:left="2220" w:hanging="180"/>
      </w:pPr>
    </w:lvl>
    <w:lvl w:ilvl="3" w:tplc="FFFFFFFF">
      <w:start w:val="1"/>
      <w:numFmt w:val="decimal"/>
      <w:lvlText w:val="%4."/>
      <w:lvlJc w:val="left"/>
      <w:pPr>
        <w:ind w:left="2940" w:hanging="360"/>
      </w:pPr>
      <w:rPr>
        <w:i w:val="0"/>
      </w:r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60090F9B"/>
    <w:multiLevelType w:val="hybridMultilevel"/>
    <w:tmpl w:val="B994FB8E"/>
    <w:lvl w:ilvl="0" w:tplc="04090001">
      <w:start w:val="1"/>
      <w:numFmt w:val="bullet"/>
      <w:lvlText w:val=""/>
      <w:lvlJc w:val="left"/>
      <w:pPr>
        <w:ind w:left="780" w:hanging="360"/>
      </w:pPr>
      <w:rPr>
        <w:rFonts w:ascii="Symbol" w:hAnsi="Symbol" w:hint="default"/>
      </w:rPr>
    </w:lvl>
    <w:lvl w:ilvl="1" w:tplc="FFFFFFFF">
      <w:start w:val="1"/>
      <w:numFmt w:val="decimal"/>
      <w:lvlText w:val="%2."/>
      <w:lvlJc w:val="left"/>
      <w:pPr>
        <w:ind w:left="1500" w:hanging="360"/>
      </w:pPr>
    </w:lvl>
    <w:lvl w:ilvl="2" w:tplc="FFFFFFFF">
      <w:start w:val="1"/>
      <w:numFmt w:val="lowerLetter"/>
      <w:lvlText w:val="%3."/>
      <w:lvlJc w:val="left"/>
      <w:pPr>
        <w:ind w:left="2220" w:hanging="180"/>
      </w:pPr>
    </w:lvl>
    <w:lvl w:ilvl="3" w:tplc="FFFFFFFF">
      <w:start w:val="1"/>
      <w:numFmt w:val="decimal"/>
      <w:lvlText w:val="%4."/>
      <w:lvlJc w:val="left"/>
      <w:pPr>
        <w:ind w:left="2940" w:hanging="360"/>
      </w:pPr>
      <w:rPr>
        <w:i w:val="0"/>
      </w:r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62FCD684"/>
    <w:multiLevelType w:val="hybridMultilevel"/>
    <w:tmpl w:val="E862BC4C"/>
    <w:lvl w:ilvl="0" w:tplc="346C6DD8">
      <w:start w:val="1"/>
      <w:numFmt w:val="bullet"/>
      <w:lvlText w:val=""/>
      <w:lvlJc w:val="left"/>
      <w:pPr>
        <w:ind w:left="720" w:hanging="360"/>
      </w:pPr>
      <w:rPr>
        <w:rFonts w:ascii="Symbol" w:hAnsi="Symbol" w:hint="default"/>
      </w:rPr>
    </w:lvl>
    <w:lvl w:ilvl="1" w:tplc="981AB49A">
      <w:start w:val="1"/>
      <w:numFmt w:val="bullet"/>
      <w:lvlText w:val="o"/>
      <w:lvlJc w:val="left"/>
      <w:pPr>
        <w:ind w:left="1440" w:hanging="360"/>
      </w:pPr>
      <w:rPr>
        <w:rFonts w:ascii="Courier New" w:hAnsi="Courier New" w:hint="default"/>
      </w:rPr>
    </w:lvl>
    <w:lvl w:ilvl="2" w:tplc="21B0ADA0">
      <w:start w:val="1"/>
      <w:numFmt w:val="bullet"/>
      <w:lvlText w:val=""/>
      <w:lvlJc w:val="left"/>
      <w:pPr>
        <w:ind w:left="2160" w:hanging="360"/>
      </w:pPr>
      <w:rPr>
        <w:rFonts w:ascii="Wingdings" w:hAnsi="Wingdings" w:hint="default"/>
      </w:rPr>
    </w:lvl>
    <w:lvl w:ilvl="3" w:tplc="6F6AAEE2">
      <w:start w:val="1"/>
      <w:numFmt w:val="bullet"/>
      <w:lvlText w:val=""/>
      <w:lvlJc w:val="left"/>
      <w:pPr>
        <w:ind w:left="2880" w:hanging="360"/>
      </w:pPr>
      <w:rPr>
        <w:rFonts w:ascii="Symbol" w:hAnsi="Symbol" w:hint="default"/>
      </w:rPr>
    </w:lvl>
    <w:lvl w:ilvl="4" w:tplc="B0486E84">
      <w:start w:val="1"/>
      <w:numFmt w:val="bullet"/>
      <w:lvlText w:val="o"/>
      <w:lvlJc w:val="left"/>
      <w:pPr>
        <w:ind w:left="3600" w:hanging="360"/>
      </w:pPr>
      <w:rPr>
        <w:rFonts w:ascii="Courier New" w:hAnsi="Courier New" w:hint="default"/>
      </w:rPr>
    </w:lvl>
    <w:lvl w:ilvl="5" w:tplc="3A7637B2">
      <w:start w:val="1"/>
      <w:numFmt w:val="bullet"/>
      <w:lvlText w:val=""/>
      <w:lvlJc w:val="left"/>
      <w:pPr>
        <w:ind w:left="4320" w:hanging="360"/>
      </w:pPr>
      <w:rPr>
        <w:rFonts w:ascii="Wingdings" w:hAnsi="Wingdings" w:hint="default"/>
      </w:rPr>
    </w:lvl>
    <w:lvl w:ilvl="6" w:tplc="EFF0834C">
      <w:start w:val="1"/>
      <w:numFmt w:val="bullet"/>
      <w:lvlText w:val=""/>
      <w:lvlJc w:val="left"/>
      <w:pPr>
        <w:ind w:left="5040" w:hanging="360"/>
      </w:pPr>
      <w:rPr>
        <w:rFonts w:ascii="Symbol" w:hAnsi="Symbol" w:hint="default"/>
      </w:rPr>
    </w:lvl>
    <w:lvl w:ilvl="7" w:tplc="A3D479B6">
      <w:start w:val="1"/>
      <w:numFmt w:val="bullet"/>
      <w:lvlText w:val="o"/>
      <w:lvlJc w:val="left"/>
      <w:pPr>
        <w:ind w:left="5760" w:hanging="360"/>
      </w:pPr>
      <w:rPr>
        <w:rFonts w:ascii="Courier New" w:hAnsi="Courier New" w:hint="default"/>
      </w:rPr>
    </w:lvl>
    <w:lvl w:ilvl="8" w:tplc="E1507234">
      <w:start w:val="1"/>
      <w:numFmt w:val="bullet"/>
      <w:lvlText w:val=""/>
      <w:lvlJc w:val="left"/>
      <w:pPr>
        <w:ind w:left="6480" w:hanging="360"/>
      </w:pPr>
      <w:rPr>
        <w:rFonts w:ascii="Wingdings" w:hAnsi="Wingdings" w:hint="default"/>
      </w:rPr>
    </w:lvl>
  </w:abstractNum>
  <w:abstractNum w:abstractNumId="9" w15:restartNumberingAfterBreak="0">
    <w:nsid w:val="691F0A5E"/>
    <w:multiLevelType w:val="hybridMultilevel"/>
    <w:tmpl w:val="B9C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A965A"/>
    <w:multiLevelType w:val="hybridMultilevel"/>
    <w:tmpl w:val="D49E338E"/>
    <w:lvl w:ilvl="0" w:tplc="4BAC8E2C">
      <w:start w:val="1"/>
      <w:numFmt w:val="bullet"/>
      <w:lvlText w:val=""/>
      <w:lvlJc w:val="left"/>
      <w:pPr>
        <w:ind w:left="720" w:hanging="360"/>
      </w:pPr>
      <w:rPr>
        <w:rFonts w:ascii="Wingdings" w:hAnsi="Wingdings" w:hint="default"/>
      </w:rPr>
    </w:lvl>
    <w:lvl w:ilvl="1" w:tplc="B95A607C">
      <w:start w:val="1"/>
      <w:numFmt w:val="bullet"/>
      <w:lvlText w:val="o"/>
      <w:lvlJc w:val="left"/>
      <w:pPr>
        <w:ind w:left="1440" w:hanging="360"/>
      </w:pPr>
      <w:rPr>
        <w:rFonts w:ascii="Courier New" w:hAnsi="Courier New" w:hint="default"/>
      </w:rPr>
    </w:lvl>
    <w:lvl w:ilvl="2" w:tplc="EF0AD820">
      <w:start w:val="1"/>
      <w:numFmt w:val="bullet"/>
      <w:lvlText w:val=""/>
      <w:lvlJc w:val="left"/>
      <w:pPr>
        <w:ind w:left="2160" w:hanging="360"/>
      </w:pPr>
      <w:rPr>
        <w:rFonts w:ascii="Wingdings" w:hAnsi="Wingdings" w:hint="default"/>
      </w:rPr>
    </w:lvl>
    <w:lvl w:ilvl="3" w:tplc="D410E448">
      <w:start w:val="1"/>
      <w:numFmt w:val="bullet"/>
      <w:lvlText w:val=""/>
      <w:lvlJc w:val="left"/>
      <w:pPr>
        <w:ind w:left="2880" w:hanging="360"/>
      </w:pPr>
      <w:rPr>
        <w:rFonts w:ascii="Symbol" w:hAnsi="Symbol" w:hint="default"/>
      </w:rPr>
    </w:lvl>
    <w:lvl w:ilvl="4" w:tplc="3EFEF4C8">
      <w:start w:val="1"/>
      <w:numFmt w:val="bullet"/>
      <w:lvlText w:val="o"/>
      <w:lvlJc w:val="left"/>
      <w:pPr>
        <w:ind w:left="3600" w:hanging="360"/>
      </w:pPr>
      <w:rPr>
        <w:rFonts w:ascii="Courier New" w:hAnsi="Courier New" w:hint="default"/>
      </w:rPr>
    </w:lvl>
    <w:lvl w:ilvl="5" w:tplc="35100764">
      <w:start w:val="1"/>
      <w:numFmt w:val="bullet"/>
      <w:lvlText w:val=""/>
      <w:lvlJc w:val="left"/>
      <w:pPr>
        <w:ind w:left="4320" w:hanging="360"/>
      </w:pPr>
      <w:rPr>
        <w:rFonts w:ascii="Wingdings" w:hAnsi="Wingdings" w:hint="default"/>
      </w:rPr>
    </w:lvl>
    <w:lvl w:ilvl="6" w:tplc="C3DA3D26">
      <w:start w:val="1"/>
      <w:numFmt w:val="bullet"/>
      <w:lvlText w:val=""/>
      <w:lvlJc w:val="left"/>
      <w:pPr>
        <w:ind w:left="5040" w:hanging="360"/>
      </w:pPr>
      <w:rPr>
        <w:rFonts w:ascii="Symbol" w:hAnsi="Symbol" w:hint="default"/>
      </w:rPr>
    </w:lvl>
    <w:lvl w:ilvl="7" w:tplc="5C2C6998">
      <w:start w:val="1"/>
      <w:numFmt w:val="bullet"/>
      <w:lvlText w:val="o"/>
      <w:lvlJc w:val="left"/>
      <w:pPr>
        <w:ind w:left="5760" w:hanging="360"/>
      </w:pPr>
      <w:rPr>
        <w:rFonts w:ascii="Courier New" w:hAnsi="Courier New" w:hint="default"/>
      </w:rPr>
    </w:lvl>
    <w:lvl w:ilvl="8" w:tplc="7CDC7748">
      <w:start w:val="1"/>
      <w:numFmt w:val="bullet"/>
      <w:lvlText w:val=""/>
      <w:lvlJc w:val="left"/>
      <w:pPr>
        <w:ind w:left="6480" w:hanging="360"/>
      </w:pPr>
      <w:rPr>
        <w:rFonts w:ascii="Wingdings" w:hAnsi="Wingdings" w:hint="default"/>
      </w:rPr>
    </w:lvl>
  </w:abstractNum>
  <w:num w:numId="1" w16cid:durableId="763116317">
    <w:abstractNumId w:val="8"/>
  </w:num>
  <w:num w:numId="2" w16cid:durableId="2043824651">
    <w:abstractNumId w:val="10"/>
  </w:num>
  <w:num w:numId="3" w16cid:durableId="275450945">
    <w:abstractNumId w:val="4"/>
  </w:num>
  <w:num w:numId="4" w16cid:durableId="1236955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1426274">
    <w:abstractNumId w:val="3"/>
  </w:num>
  <w:num w:numId="6" w16cid:durableId="875044523">
    <w:abstractNumId w:val="0"/>
  </w:num>
  <w:num w:numId="7" w16cid:durableId="19552102">
    <w:abstractNumId w:val="2"/>
  </w:num>
  <w:num w:numId="8" w16cid:durableId="1867523655">
    <w:abstractNumId w:val="5"/>
  </w:num>
  <w:num w:numId="9" w16cid:durableId="309868209">
    <w:abstractNumId w:val="9"/>
  </w:num>
  <w:num w:numId="10" w16cid:durableId="633412684">
    <w:abstractNumId w:val="6"/>
  </w:num>
  <w:num w:numId="11" w16cid:durableId="1909071940">
    <w:abstractNumId w:val="1"/>
  </w:num>
  <w:num w:numId="12" w16cid:durableId="185992575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AF"/>
    <w:rsid w:val="00003D03"/>
    <w:rsid w:val="00004728"/>
    <w:rsid w:val="00004EF1"/>
    <w:rsid w:val="00022A3C"/>
    <w:rsid w:val="000271FD"/>
    <w:rsid w:val="000273DD"/>
    <w:rsid w:val="000324EB"/>
    <w:rsid w:val="00046CAF"/>
    <w:rsid w:val="00057286"/>
    <w:rsid w:val="00065C21"/>
    <w:rsid w:val="00072718"/>
    <w:rsid w:val="00081C88"/>
    <w:rsid w:val="00085E7D"/>
    <w:rsid w:val="000A7CEA"/>
    <w:rsid w:val="000B73CA"/>
    <w:rsid w:val="000D092D"/>
    <w:rsid w:val="000D7D71"/>
    <w:rsid w:val="000E20F5"/>
    <w:rsid w:val="000F6689"/>
    <w:rsid w:val="000F779A"/>
    <w:rsid w:val="00102539"/>
    <w:rsid w:val="00120B7A"/>
    <w:rsid w:val="001360B4"/>
    <w:rsid w:val="0016432D"/>
    <w:rsid w:val="00182226"/>
    <w:rsid w:val="001A14CA"/>
    <w:rsid w:val="001A3B55"/>
    <w:rsid w:val="001A3B6E"/>
    <w:rsid w:val="001B4A3E"/>
    <w:rsid w:val="001B7B1F"/>
    <w:rsid w:val="001C0843"/>
    <w:rsid w:val="00210E43"/>
    <w:rsid w:val="002203D7"/>
    <w:rsid w:val="0023414C"/>
    <w:rsid w:val="002360E4"/>
    <w:rsid w:val="002440B1"/>
    <w:rsid w:val="0025454A"/>
    <w:rsid w:val="00254E7E"/>
    <w:rsid w:val="002605D3"/>
    <w:rsid w:val="0028648D"/>
    <w:rsid w:val="002D10F9"/>
    <w:rsid w:val="002D2523"/>
    <w:rsid w:val="002F2A5B"/>
    <w:rsid w:val="00301FBC"/>
    <w:rsid w:val="00306732"/>
    <w:rsid w:val="003244EE"/>
    <w:rsid w:val="00330986"/>
    <w:rsid w:val="003341D9"/>
    <w:rsid w:val="00347E5B"/>
    <w:rsid w:val="00363F64"/>
    <w:rsid w:val="00370D8B"/>
    <w:rsid w:val="00394628"/>
    <w:rsid w:val="003B02BF"/>
    <w:rsid w:val="003B3625"/>
    <w:rsid w:val="003D1CC8"/>
    <w:rsid w:val="003E1E24"/>
    <w:rsid w:val="003F4476"/>
    <w:rsid w:val="004009C2"/>
    <w:rsid w:val="00404B7A"/>
    <w:rsid w:val="00413CD2"/>
    <w:rsid w:val="00433D7D"/>
    <w:rsid w:val="00436E64"/>
    <w:rsid w:val="0044479C"/>
    <w:rsid w:val="004468B4"/>
    <w:rsid w:val="00451EBE"/>
    <w:rsid w:val="0045635E"/>
    <w:rsid w:val="00460E6D"/>
    <w:rsid w:val="004622F3"/>
    <w:rsid w:val="004775D9"/>
    <w:rsid w:val="004818D2"/>
    <w:rsid w:val="004A0FF7"/>
    <w:rsid w:val="004C5FCE"/>
    <w:rsid w:val="004D00A7"/>
    <w:rsid w:val="004F04FD"/>
    <w:rsid w:val="004F56EF"/>
    <w:rsid w:val="00500C72"/>
    <w:rsid w:val="0050389C"/>
    <w:rsid w:val="005337A8"/>
    <w:rsid w:val="0054179A"/>
    <w:rsid w:val="0054674C"/>
    <w:rsid w:val="0055487F"/>
    <w:rsid w:val="00584BF5"/>
    <w:rsid w:val="005B020F"/>
    <w:rsid w:val="005C30F0"/>
    <w:rsid w:val="005C4512"/>
    <w:rsid w:val="005D221A"/>
    <w:rsid w:val="005E699C"/>
    <w:rsid w:val="00613F2D"/>
    <w:rsid w:val="006235FB"/>
    <w:rsid w:val="0064311A"/>
    <w:rsid w:val="00650F51"/>
    <w:rsid w:val="0065463D"/>
    <w:rsid w:val="00656169"/>
    <w:rsid w:val="00671EEF"/>
    <w:rsid w:val="00677A1A"/>
    <w:rsid w:val="006849B9"/>
    <w:rsid w:val="006860C6"/>
    <w:rsid w:val="006933AF"/>
    <w:rsid w:val="0069BB93"/>
    <w:rsid w:val="006B3D30"/>
    <w:rsid w:val="006C734B"/>
    <w:rsid w:val="006D60BF"/>
    <w:rsid w:val="006F0A78"/>
    <w:rsid w:val="00701BB2"/>
    <w:rsid w:val="00706471"/>
    <w:rsid w:val="00723834"/>
    <w:rsid w:val="0072534A"/>
    <w:rsid w:val="00725364"/>
    <w:rsid w:val="00736C7D"/>
    <w:rsid w:val="00741C8F"/>
    <w:rsid w:val="007443F7"/>
    <w:rsid w:val="00744682"/>
    <w:rsid w:val="0074798B"/>
    <w:rsid w:val="00764185"/>
    <w:rsid w:val="007654BE"/>
    <w:rsid w:val="00765E4D"/>
    <w:rsid w:val="0077147E"/>
    <w:rsid w:val="00774F49"/>
    <w:rsid w:val="00775DB0"/>
    <w:rsid w:val="0077655A"/>
    <w:rsid w:val="0079159B"/>
    <w:rsid w:val="007C1478"/>
    <w:rsid w:val="007D013C"/>
    <w:rsid w:val="007D2AD1"/>
    <w:rsid w:val="007D78D0"/>
    <w:rsid w:val="007E4211"/>
    <w:rsid w:val="007E701A"/>
    <w:rsid w:val="008046A8"/>
    <w:rsid w:val="00810685"/>
    <w:rsid w:val="00820230"/>
    <w:rsid w:val="00821FC8"/>
    <w:rsid w:val="00822411"/>
    <w:rsid w:val="00823B22"/>
    <w:rsid w:val="00841242"/>
    <w:rsid w:val="0086711F"/>
    <w:rsid w:val="008722C3"/>
    <w:rsid w:val="00874461"/>
    <w:rsid w:val="0088106B"/>
    <w:rsid w:val="00881B92"/>
    <w:rsid w:val="00887BB8"/>
    <w:rsid w:val="00891D72"/>
    <w:rsid w:val="008937C0"/>
    <w:rsid w:val="008A35BD"/>
    <w:rsid w:val="008B4FF0"/>
    <w:rsid w:val="008B6DBD"/>
    <w:rsid w:val="008B7B4B"/>
    <w:rsid w:val="008B7EA3"/>
    <w:rsid w:val="008C017F"/>
    <w:rsid w:val="008E2675"/>
    <w:rsid w:val="008E3528"/>
    <w:rsid w:val="008F3D65"/>
    <w:rsid w:val="00901E5F"/>
    <w:rsid w:val="00914CBE"/>
    <w:rsid w:val="0091786E"/>
    <w:rsid w:val="009313B7"/>
    <w:rsid w:val="0095574B"/>
    <w:rsid w:val="00957458"/>
    <w:rsid w:val="00960B16"/>
    <w:rsid w:val="009743EA"/>
    <w:rsid w:val="00992798"/>
    <w:rsid w:val="00992FE8"/>
    <w:rsid w:val="009D4658"/>
    <w:rsid w:val="009F2CB6"/>
    <w:rsid w:val="009F6198"/>
    <w:rsid w:val="009F75D7"/>
    <w:rsid w:val="00A0409B"/>
    <w:rsid w:val="00A20BDA"/>
    <w:rsid w:val="00A22F2E"/>
    <w:rsid w:val="00A32036"/>
    <w:rsid w:val="00A3656D"/>
    <w:rsid w:val="00A47913"/>
    <w:rsid w:val="00A47F16"/>
    <w:rsid w:val="00A905B3"/>
    <w:rsid w:val="00AA6B95"/>
    <w:rsid w:val="00AA78E9"/>
    <w:rsid w:val="00AC6175"/>
    <w:rsid w:val="00AD05CD"/>
    <w:rsid w:val="00AD0E32"/>
    <w:rsid w:val="00AF065D"/>
    <w:rsid w:val="00B11D84"/>
    <w:rsid w:val="00B160C4"/>
    <w:rsid w:val="00B27027"/>
    <w:rsid w:val="00B2E8A1"/>
    <w:rsid w:val="00B30B96"/>
    <w:rsid w:val="00B378FE"/>
    <w:rsid w:val="00B37A2D"/>
    <w:rsid w:val="00B37C4E"/>
    <w:rsid w:val="00B53927"/>
    <w:rsid w:val="00B73E78"/>
    <w:rsid w:val="00BC2F2C"/>
    <w:rsid w:val="00BC43AE"/>
    <w:rsid w:val="00BD3CFF"/>
    <w:rsid w:val="00BD55FE"/>
    <w:rsid w:val="00BD7782"/>
    <w:rsid w:val="00BE15CD"/>
    <w:rsid w:val="00BF06DE"/>
    <w:rsid w:val="00BF1D7E"/>
    <w:rsid w:val="00BF30BE"/>
    <w:rsid w:val="00C105A0"/>
    <w:rsid w:val="00C14363"/>
    <w:rsid w:val="00C145FF"/>
    <w:rsid w:val="00C31BB2"/>
    <w:rsid w:val="00C346E5"/>
    <w:rsid w:val="00C45882"/>
    <w:rsid w:val="00C461DB"/>
    <w:rsid w:val="00C46ED2"/>
    <w:rsid w:val="00C5540E"/>
    <w:rsid w:val="00C714BD"/>
    <w:rsid w:val="00C91DB6"/>
    <w:rsid w:val="00CC504E"/>
    <w:rsid w:val="00CD2258"/>
    <w:rsid w:val="00CD382E"/>
    <w:rsid w:val="00CE5DD2"/>
    <w:rsid w:val="00CF175C"/>
    <w:rsid w:val="00CF4F0C"/>
    <w:rsid w:val="00CF62FC"/>
    <w:rsid w:val="00CF6C88"/>
    <w:rsid w:val="00CF7C78"/>
    <w:rsid w:val="00D11332"/>
    <w:rsid w:val="00D12DFB"/>
    <w:rsid w:val="00D271FC"/>
    <w:rsid w:val="00D37C3D"/>
    <w:rsid w:val="00D415C2"/>
    <w:rsid w:val="00D46A5A"/>
    <w:rsid w:val="00D4794C"/>
    <w:rsid w:val="00D5311C"/>
    <w:rsid w:val="00D53A85"/>
    <w:rsid w:val="00D57255"/>
    <w:rsid w:val="00D85B56"/>
    <w:rsid w:val="00D94047"/>
    <w:rsid w:val="00D9747D"/>
    <w:rsid w:val="00DE0049"/>
    <w:rsid w:val="00DE5EB5"/>
    <w:rsid w:val="00DF0BA3"/>
    <w:rsid w:val="00DF725F"/>
    <w:rsid w:val="00E0019F"/>
    <w:rsid w:val="00E05078"/>
    <w:rsid w:val="00E2794D"/>
    <w:rsid w:val="00E3780E"/>
    <w:rsid w:val="00E43DB2"/>
    <w:rsid w:val="00E51351"/>
    <w:rsid w:val="00E54455"/>
    <w:rsid w:val="00E54467"/>
    <w:rsid w:val="00E67B31"/>
    <w:rsid w:val="00E75A38"/>
    <w:rsid w:val="00E97283"/>
    <w:rsid w:val="00EA619D"/>
    <w:rsid w:val="00EC758A"/>
    <w:rsid w:val="00ED2759"/>
    <w:rsid w:val="00ED3616"/>
    <w:rsid w:val="00EE13D1"/>
    <w:rsid w:val="00EF720D"/>
    <w:rsid w:val="00F01099"/>
    <w:rsid w:val="00F02A2C"/>
    <w:rsid w:val="00F11A18"/>
    <w:rsid w:val="00F177C2"/>
    <w:rsid w:val="00F43749"/>
    <w:rsid w:val="00F45198"/>
    <w:rsid w:val="00F769B2"/>
    <w:rsid w:val="00F919AF"/>
    <w:rsid w:val="00FA58D4"/>
    <w:rsid w:val="00FB57D8"/>
    <w:rsid w:val="00FC3D21"/>
    <w:rsid w:val="00FC3E37"/>
    <w:rsid w:val="01233C81"/>
    <w:rsid w:val="0135949B"/>
    <w:rsid w:val="01D6A031"/>
    <w:rsid w:val="0208053D"/>
    <w:rsid w:val="0225429A"/>
    <w:rsid w:val="0301421B"/>
    <w:rsid w:val="03160D56"/>
    <w:rsid w:val="039174E2"/>
    <w:rsid w:val="03AD6F9B"/>
    <w:rsid w:val="03EED2EC"/>
    <w:rsid w:val="0411C219"/>
    <w:rsid w:val="044EEB70"/>
    <w:rsid w:val="045CAFDD"/>
    <w:rsid w:val="047E7034"/>
    <w:rsid w:val="04DA04F6"/>
    <w:rsid w:val="04F7110A"/>
    <w:rsid w:val="052E6B28"/>
    <w:rsid w:val="0548FB94"/>
    <w:rsid w:val="05D5C665"/>
    <w:rsid w:val="06446511"/>
    <w:rsid w:val="06635172"/>
    <w:rsid w:val="0668CC82"/>
    <w:rsid w:val="068507E4"/>
    <w:rsid w:val="068A0B1C"/>
    <w:rsid w:val="070E1F54"/>
    <w:rsid w:val="07255C1E"/>
    <w:rsid w:val="07287157"/>
    <w:rsid w:val="075670D4"/>
    <w:rsid w:val="07781758"/>
    <w:rsid w:val="0790B448"/>
    <w:rsid w:val="079E2A08"/>
    <w:rsid w:val="07C18F5F"/>
    <w:rsid w:val="07FFCBED"/>
    <w:rsid w:val="0805F5FE"/>
    <w:rsid w:val="082665E9"/>
    <w:rsid w:val="085E1E64"/>
    <w:rsid w:val="0875C4F5"/>
    <w:rsid w:val="099EDC4E"/>
    <w:rsid w:val="09D212E3"/>
    <w:rsid w:val="0AEC6376"/>
    <w:rsid w:val="0AFDB53B"/>
    <w:rsid w:val="0B13F0C8"/>
    <w:rsid w:val="0B8B8176"/>
    <w:rsid w:val="0B8C0EB6"/>
    <w:rsid w:val="0B96E260"/>
    <w:rsid w:val="0C1CD3FE"/>
    <w:rsid w:val="0C32601E"/>
    <w:rsid w:val="0C78CA38"/>
    <w:rsid w:val="0C7D2EE2"/>
    <w:rsid w:val="0DAD4EA1"/>
    <w:rsid w:val="0ED64702"/>
    <w:rsid w:val="0F1A5ADF"/>
    <w:rsid w:val="0F50FA5F"/>
    <w:rsid w:val="0F6A00E0"/>
    <w:rsid w:val="0FC8330A"/>
    <w:rsid w:val="0FC91061"/>
    <w:rsid w:val="1039A436"/>
    <w:rsid w:val="10B62B40"/>
    <w:rsid w:val="1104D197"/>
    <w:rsid w:val="111952C1"/>
    <w:rsid w:val="11499B88"/>
    <w:rsid w:val="1224946D"/>
    <w:rsid w:val="12CD63F2"/>
    <w:rsid w:val="12CD7239"/>
    <w:rsid w:val="133C735B"/>
    <w:rsid w:val="13F4288F"/>
    <w:rsid w:val="13F5B988"/>
    <w:rsid w:val="13F865CB"/>
    <w:rsid w:val="141DD0D1"/>
    <w:rsid w:val="142AE73D"/>
    <w:rsid w:val="143A8D79"/>
    <w:rsid w:val="1456BC4E"/>
    <w:rsid w:val="14835927"/>
    <w:rsid w:val="14BC60E8"/>
    <w:rsid w:val="14E4B3A1"/>
    <w:rsid w:val="156DF076"/>
    <w:rsid w:val="158FF8F0"/>
    <w:rsid w:val="164B1CB1"/>
    <w:rsid w:val="1651B6B0"/>
    <w:rsid w:val="165D170B"/>
    <w:rsid w:val="1696EEB8"/>
    <w:rsid w:val="16E51146"/>
    <w:rsid w:val="16EF9E6C"/>
    <w:rsid w:val="16F19A2A"/>
    <w:rsid w:val="1716305D"/>
    <w:rsid w:val="172021E4"/>
    <w:rsid w:val="17A9BF12"/>
    <w:rsid w:val="181D0AB2"/>
    <w:rsid w:val="1932066E"/>
    <w:rsid w:val="195E96D0"/>
    <w:rsid w:val="19895772"/>
    <w:rsid w:val="19BF31B7"/>
    <w:rsid w:val="19C694D1"/>
    <w:rsid w:val="19EB3161"/>
    <w:rsid w:val="1A219D98"/>
    <w:rsid w:val="1A510BA6"/>
    <w:rsid w:val="1A6CF98C"/>
    <w:rsid w:val="1B14A61D"/>
    <w:rsid w:val="1B53CE91"/>
    <w:rsid w:val="1B626532"/>
    <w:rsid w:val="1B786E85"/>
    <w:rsid w:val="1B9A2712"/>
    <w:rsid w:val="1BB697D7"/>
    <w:rsid w:val="1C706066"/>
    <w:rsid w:val="1C7F178A"/>
    <w:rsid w:val="1C80B2AB"/>
    <w:rsid w:val="1CA79369"/>
    <w:rsid w:val="1CDA57B6"/>
    <w:rsid w:val="1CDBAD94"/>
    <w:rsid w:val="1D0B58DA"/>
    <w:rsid w:val="1D5E89D8"/>
    <w:rsid w:val="1E3B7644"/>
    <w:rsid w:val="1E8C74A7"/>
    <w:rsid w:val="1EFBA9FD"/>
    <w:rsid w:val="1F039746"/>
    <w:rsid w:val="1F3A4717"/>
    <w:rsid w:val="1F587D3F"/>
    <w:rsid w:val="1F881230"/>
    <w:rsid w:val="1FA8795C"/>
    <w:rsid w:val="2014BF75"/>
    <w:rsid w:val="2035D655"/>
    <w:rsid w:val="2165F3C5"/>
    <w:rsid w:val="21EB3D24"/>
    <w:rsid w:val="21F730AF"/>
    <w:rsid w:val="22331BD4"/>
    <w:rsid w:val="223C76C5"/>
    <w:rsid w:val="227D20B9"/>
    <w:rsid w:val="22B64F5D"/>
    <w:rsid w:val="22BFB2F2"/>
    <w:rsid w:val="23727EDF"/>
    <w:rsid w:val="23B4705A"/>
    <w:rsid w:val="24180F39"/>
    <w:rsid w:val="24511D35"/>
    <w:rsid w:val="24829F16"/>
    <w:rsid w:val="252D2CB1"/>
    <w:rsid w:val="25575BCC"/>
    <w:rsid w:val="25C34F82"/>
    <w:rsid w:val="263F5F53"/>
    <w:rsid w:val="26494BE9"/>
    <w:rsid w:val="265B07F9"/>
    <w:rsid w:val="2692FA25"/>
    <w:rsid w:val="26933769"/>
    <w:rsid w:val="2737E135"/>
    <w:rsid w:val="27572243"/>
    <w:rsid w:val="27D393F9"/>
    <w:rsid w:val="28375B60"/>
    <w:rsid w:val="28FAF044"/>
    <w:rsid w:val="294CEF66"/>
    <w:rsid w:val="2957E0A0"/>
    <w:rsid w:val="296FBAD4"/>
    <w:rsid w:val="297D71B7"/>
    <w:rsid w:val="29C6275C"/>
    <w:rsid w:val="29DD4307"/>
    <w:rsid w:val="29E1C063"/>
    <w:rsid w:val="29EB106E"/>
    <w:rsid w:val="2A3F8817"/>
    <w:rsid w:val="2A738B32"/>
    <w:rsid w:val="2A82E7FD"/>
    <w:rsid w:val="2AB7B399"/>
    <w:rsid w:val="2ABEA844"/>
    <w:rsid w:val="2B1CEAF6"/>
    <w:rsid w:val="2BBBC2A2"/>
    <w:rsid w:val="2CD1BA95"/>
    <w:rsid w:val="2D14E3C9"/>
    <w:rsid w:val="2DB13154"/>
    <w:rsid w:val="2E61993B"/>
    <w:rsid w:val="2EC049B2"/>
    <w:rsid w:val="2F216915"/>
    <w:rsid w:val="2F464B02"/>
    <w:rsid w:val="2F9E35FA"/>
    <w:rsid w:val="2FADCC18"/>
    <w:rsid w:val="2FDC2F98"/>
    <w:rsid w:val="2FE4081B"/>
    <w:rsid w:val="304395B3"/>
    <w:rsid w:val="308489F2"/>
    <w:rsid w:val="30962D66"/>
    <w:rsid w:val="30A45271"/>
    <w:rsid w:val="30B6556A"/>
    <w:rsid w:val="30B6CA2E"/>
    <w:rsid w:val="30F22981"/>
    <w:rsid w:val="3110691F"/>
    <w:rsid w:val="31D3A9EB"/>
    <w:rsid w:val="32A7223F"/>
    <w:rsid w:val="32B1839A"/>
    <w:rsid w:val="331036C0"/>
    <w:rsid w:val="33344F03"/>
    <w:rsid w:val="335F3A58"/>
    <w:rsid w:val="336CA1B8"/>
    <w:rsid w:val="341584CF"/>
    <w:rsid w:val="3428B088"/>
    <w:rsid w:val="34ACAC88"/>
    <w:rsid w:val="34E4525E"/>
    <w:rsid w:val="354A0AE4"/>
    <w:rsid w:val="359B7628"/>
    <w:rsid w:val="35FA05D8"/>
    <w:rsid w:val="366F8ACB"/>
    <w:rsid w:val="376B049B"/>
    <w:rsid w:val="378DBFFC"/>
    <w:rsid w:val="3883F150"/>
    <w:rsid w:val="389EC4A6"/>
    <w:rsid w:val="38B0A13C"/>
    <w:rsid w:val="38E2A66F"/>
    <w:rsid w:val="391663C3"/>
    <w:rsid w:val="3921C0CC"/>
    <w:rsid w:val="399C3A3B"/>
    <w:rsid w:val="3A0B1205"/>
    <w:rsid w:val="3A0DE21F"/>
    <w:rsid w:val="3A1AE6DF"/>
    <w:rsid w:val="3A36ECD5"/>
    <w:rsid w:val="3A523FFE"/>
    <w:rsid w:val="3A93A167"/>
    <w:rsid w:val="3AC69E46"/>
    <w:rsid w:val="3AD85460"/>
    <w:rsid w:val="3AE1DCC6"/>
    <w:rsid w:val="3B112F31"/>
    <w:rsid w:val="3B403490"/>
    <w:rsid w:val="3BAA38B8"/>
    <w:rsid w:val="3BC7433B"/>
    <w:rsid w:val="3BC7EBCC"/>
    <w:rsid w:val="3BD97E27"/>
    <w:rsid w:val="3BFBD707"/>
    <w:rsid w:val="3C0277F4"/>
    <w:rsid w:val="3C2C8793"/>
    <w:rsid w:val="3C90C2E5"/>
    <w:rsid w:val="3CCBED77"/>
    <w:rsid w:val="3CEE853A"/>
    <w:rsid w:val="3D125F8F"/>
    <w:rsid w:val="3D735DD4"/>
    <w:rsid w:val="3D754E88"/>
    <w:rsid w:val="3D7E57E0"/>
    <w:rsid w:val="3DA34785"/>
    <w:rsid w:val="3DB1D042"/>
    <w:rsid w:val="3DE7F941"/>
    <w:rsid w:val="3E3B44AA"/>
    <w:rsid w:val="3E6C2B63"/>
    <w:rsid w:val="3EB369FE"/>
    <w:rsid w:val="3EDB686F"/>
    <w:rsid w:val="3F0A4F56"/>
    <w:rsid w:val="3F0AC1C5"/>
    <w:rsid w:val="3F311D97"/>
    <w:rsid w:val="3F740C2B"/>
    <w:rsid w:val="3FF25362"/>
    <w:rsid w:val="406F1BDE"/>
    <w:rsid w:val="40897FB7"/>
    <w:rsid w:val="4095745F"/>
    <w:rsid w:val="40C24CDC"/>
    <w:rsid w:val="40E514E6"/>
    <w:rsid w:val="4141C047"/>
    <w:rsid w:val="418E23C3"/>
    <w:rsid w:val="425F9441"/>
    <w:rsid w:val="4281E6B6"/>
    <w:rsid w:val="428212F3"/>
    <w:rsid w:val="429BFD14"/>
    <w:rsid w:val="431AD5F6"/>
    <w:rsid w:val="431BC286"/>
    <w:rsid w:val="4351A8DF"/>
    <w:rsid w:val="435DC6BE"/>
    <w:rsid w:val="43C6951C"/>
    <w:rsid w:val="43D658E9"/>
    <w:rsid w:val="43FB4169"/>
    <w:rsid w:val="44745941"/>
    <w:rsid w:val="44E0B7F9"/>
    <w:rsid w:val="44F9971F"/>
    <w:rsid w:val="4562657D"/>
    <w:rsid w:val="458F2444"/>
    <w:rsid w:val="461029A2"/>
    <w:rsid w:val="4663BC9E"/>
    <w:rsid w:val="46BE7BE3"/>
    <w:rsid w:val="46FBD658"/>
    <w:rsid w:val="4707D1A5"/>
    <w:rsid w:val="472DBB19"/>
    <w:rsid w:val="47441D02"/>
    <w:rsid w:val="474C32FF"/>
    <w:rsid w:val="4774C981"/>
    <w:rsid w:val="47CE8368"/>
    <w:rsid w:val="47FD6547"/>
    <w:rsid w:val="480FF3C1"/>
    <w:rsid w:val="48169A0B"/>
    <w:rsid w:val="482CBBF0"/>
    <w:rsid w:val="483A0470"/>
    <w:rsid w:val="48462699"/>
    <w:rsid w:val="48A7073C"/>
    <w:rsid w:val="48C6C506"/>
    <w:rsid w:val="48CF3071"/>
    <w:rsid w:val="4947CA64"/>
    <w:rsid w:val="49552618"/>
    <w:rsid w:val="499935A8"/>
    <w:rsid w:val="49D364CF"/>
    <w:rsid w:val="4A08CAB2"/>
    <w:rsid w:val="4A7BBDC4"/>
    <w:rsid w:val="4AD6FE0D"/>
    <w:rsid w:val="4AE39AC5"/>
    <w:rsid w:val="4B0EBDBE"/>
    <w:rsid w:val="4B4E2E66"/>
    <w:rsid w:val="4B532614"/>
    <w:rsid w:val="4B70C629"/>
    <w:rsid w:val="4BB88FD0"/>
    <w:rsid w:val="4BE16ACE"/>
    <w:rsid w:val="4BE4F79E"/>
    <w:rsid w:val="4C0CAC6C"/>
    <w:rsid w:val="4C477E44"/>
    <w:rsid w:val="4CE134BB"/>
    <w:rsid w:val="4D0137AD"/>
    <w:rsid w:val="4D1997BC"/>
    <w:rsid w:val="4D4AF22B"/>
    <w:rsid w:val="4D6D7762"/>
    <w:rsid w:val="4D74B7AE"/>
    <w:rsid w:val="4E2D3623"/>
    <w:rsid w:val="4E74D0BF"/>
    <w:rsid w:val="4ED272AE"/>
    <w:rsid w:val="4EDD4225"/>
    <w:rsid w:val="4F656FAC"/>
    <w:rsid w:val="4F9E6DF7"/>
    <w:rsid w:val="4FAA6F30"/>
    <w:rsid w:val="5042A653"/>
    <w:rsid w:val="504A54FE"/>
    <w:rsid w:val="50D209E6"/>
    <w:rsid w:val="517C5F11"/>
    <w:rsid w:val="51BB4614"/>
    <w:rsid w:val="51BDF686"/>
    <w:rsid w:val="521B8EF6"/>
    <w:rsid w:val="5252F61F"/>
    <w:rsid w:val="526E0483"/>
    <w:rsid w:val="5284B084"/>
    <w:rsid w:val="528926F5"/>
    <w:rsid w:val="52CFE086"/>
    <w:rsid w:val="52EDABC4"/>
    <w:rsid w:val="53C13103"/>
    <w:rsid w:val="53C2D471"/>
    <w:rsid w:val="5433DAE1"/>
    <w:rsid w:val="544F7C7D"/>
    <w:rsid w:val="546272BD"/>
    <w:rsid w:val="546A1119"/>
    <w:rsid w:val="546F0223"/>
    <w:rsid w:val="54B5D202"/>
    <w:rsid w:val="550B8144"/>
    <w:rsid w:val="555122BE"/>
    <w:rsid w:val="559E71BD"/>
    <w:rsid w:val="55A3987A"/>
    <w:rsid w:val="55BF8B56"/>
    <w:rsid w:val="55D26F02"/>
    <w:rsid w:val="561B17F5"/>
    <w:rsid w:val="5696D7A7"/>
    <w:rsid w:val="569E861D"/>
    <w:rsid w:val="56D5F77A"/>
    <w:rsid w:val="5763F4F8"/>
    <w:rsid w:val="57730716"/>
    <w:rsid w:val="577D8B85"/>
    <w:rsid w:val="579E932A"/>
    <w:rsid w:val="57A8F570"/>
    <w:rsid w:val="57FD7D1F"/>
    <w:rsid w:val="57FFDD44"/>
    <w:rsid w:val="580CEF2E"/>
    <w:rsid w:val="5823A08B"/>
    <w:rsid w:val="5827EBB9"/>
    <w:rsid w:val="58304CF0"/>
    <w:rsid w:val="58684D2F"/>
    <w:rsid w:val="5888829E"/>
    <w:rsid w:val="58DCE8D0"/>
    <w:rsid w:val="58F24239"/>
    <w:rsid w:val="58F6112D"/>
    <w:rsid w:val="58FA1422"/>
    <w:rsid w:val="58FCDA42"/>
    <w:rsid w:val="59074C04"/>
    <w:rsid w:val="59CC41AE"/>
    <w:rsid w:val="5A041D90"/>
    <w:rsid w:val="5A2EE191"/>
    <w:rsid w:val="5A3888C4"/>
    <w:rsid w:val="5A6B204C"/>
    <w:rsid w:val="5AAAC119"/>
    <w:rsid w:val="5AAB4659"/>
    <w:rsid w:val="5B11AD78"/>
    <w:rsid w:val="5B9FEDF1"/>
    <w:rsid w:val="5BC560F0"/>
    <w:rsid w:val="5BD45925"/>
    <w:rsid w:val="5C2DB1EF"/>
    <w:rsid w:val="5C8C9A89"/>
    <w:rsid w:val="5D169329"/>
    <w:rsid w:val="5DC4588A"/>
    <w:rsid w:val="5E1E7BC7"/>
    <w:rsid w:val="5E920E67"/>
    <w:rsid w:val="5EB26FC2"/>
    <w:rsid w:val="5EC9247E"/>
    <w:rsid w:val="5ECE801A"/>
    <w:rsid w:val="5EEE6CC4"/>
    <w:rsid w:val="5F2F9DAE"/>
    <w:rsid w:val="5F3B4D68"/>
    <w:rsid w:val="5FC1BD26"/>
    <w:rsid w:val="607B4C9A"/>
    <w:rsid w:val="613364B3"/>
    <w:rsid w:val="619F07AE"/>
    <w:rsid w:val="61A92721"/>
    <w:rsid w:val="61DE9E67"/>
    <w:rsid w:val="6206177D"/>
    <w:rsid w:val="620B3472"/>
    <w:rsid w:val="6236FDF1"/>
    <w:rsid w:val="62E47DD1"/>
    <w:rsid w:val="6384CEF4"/>
    <w:rsid w:val="64482CD0"/>
    <w:rsid w:val="647997A0"/>
    <w:rsid w:val="64FFB5E5"/>
    <w:rsid w:val="650F7D6F"/>
    <w:rsid w:val="652B546D"/>
    <w:rsid w:val="654DDD49"/>
    <w:rsid w:val="658328F1"/>
    <w:rsid w:val="65D89003"/>
    <w:rsid w:val="66233E17"/>
    <w:rsid w:val="669591AA"/>
    <w:rsid w:val="66E9ADAA"/>
    <w:rsid w:val="670A6F14"/>
    <w:rsid w:val="6732A766"/>
    <w:rsid w:val="684AFF2C"/>
    <w:rsid w:val="684E0865"/>
    <w:rsid w:val="68B64F3F"/>
    <w:rsid w:val="68DB29A7"/>
    <w:rsid w:val="68F8DAFB"/>
    <w:rsid w:val="6903101D"/>
    <w:rsid w:val="69CDE1B3"/>
    <w:rsid w:val="69E6CF8D"/>
    <w:rsid w:val="6B2337AD"/>
    <w:rsid w:val="6B3B42BB"/>
    <w:rsid w:val="6B5B8312"/>
    <w:rsid w:val="6B716517"/>
    <w:rsid w:val="6B7F9C8A"/>
    <w:rsid w:val="6B87E8CC"/>
    <w:rsid w:val="6B9B98DA"/>
    <w:rsid w:val="6BA703B5"/>
    <w:rsid w:val="6C7805C4"/>
    <w:rsid w:val="6CE6F6B6"/>
    <w:rsid w:val="6D05530E"/>
    <w:rsid w:val="6D0D3578"/>
    <w:rsid w:val="6D2B158A"/>
    <w:rsid w:val="6D2EC070"/>
    <w:rsid w:val="6D6C8DB6"/>
    <w:rsid w:val="6D8EC222"/>
    <w:rsid w:val="6DD7B894"/>
    <w:rsid w:val="6E1378B4"/>
    <w:rsid w:val="6E1B7734"/>
    <w:rsid w:val="6E8F0302"/>
    <w:rsid w:val="6EA905D9"/>
    <w:rsid w:val="6EC6D18A"/>
    <w:rsid w:val="6ECB7228"/>
    <w:rsid w:val="6EFFFF9E"/>
    <w:rsid w:val="6F5B55E6"/>
    <w:rsid w:val="6F667D16"/>
    <w:rsid w:val="6FAF4915"/>
    <w:rsid w:val="6FEAD864"/>
    <w:rsid w:val="70416A87"/>
    <w:rsid w:val="70EFCE37"/>
    <w:rsid w:val="713F41E1"/>
    <w:rsid w:val="715AFC96"/>
    <w:rsid w:val="719C6532"/>
    <w:rsid w:val="71BB8C45"/>
    <w:rsid w:val="72883F45"/>
    <w:rsid w:val="72D14225"/>
    <w:rsid w:val="72D49205"/>
    <w:rsid w:val="72EEB2FE"/>
    <w:rsid w:val="7307DB5B"/>
    <w:rsid w:val="7331D01C"/>
    <w:rsid w:val="748A835F"/>
    <w:rsid w:val="74D5DDF8"/>
    <w:rsid w:val="74EB8896"/>
    <w:rsid w:val="7518475D"/>
    <w:rsid w:val="751F005F"/>
    <w:rsid w:val="753A0E6E"/>
    <w:rsid w:val="753ABD0B"/>
    <w:rsid w:val="758CB003"/>
    <w:rsid w:val="75994CBB"/>
    <w:rsid w:val="75C6232C"/>
    <w:rsid w:val="75E0F906"/>
    <w:rsid w:val="75FFB2B5"/>
    <w:rsid w:val="762653C0"/>
    <w:rsid w:val="7666E189"/>
    <w:rsid w:val="76CE2639"/>
    <w:rsid w:val="76FF52BF"/>
    <w:rsid w:val="770A0E94"/>
    <w:rsid w:val="7720FC87"/>
    <w:rsid w:val="77401A24"/>
    <w:rsid w:val="77643B29"/>
    <w:rsid w:val="77A967B4"/>
    <w:rsid w:val="77AE33CF"/>
    <w:rsid w:val="77BA9364"/>
    <w:rsid w:val="77C22421"/>
    <w:rsid w:val="780A1227"/>
    <w:rsid w:val="7902078E"/>
    <w:rsid w:val="7918CA72"/>
    <w:rsid w:val="792A82B5"/>
    <w:rsid w:val="79EBB880"/>
    <w:rsid w:val="7A1A773C"/>
    <w:rsid w:val="7A27568B"/>
    <w:rsid w:val="7A2CDBD7"/>
    <w:rsid w:val="7A602126"/>
    <w:rsid w:val="7AA5FCE4"/>
    <w:rsid w:val="7ABE2922"/>
    <w:rsid w:val="7AE38946"/>
    <w:rsid w:val="7C06B033"/>
    <w:rsid w:val="7C4394E6"/>
    <w:rsid w:val="7C8B2427"/>
    <w:rsid w:val="7CB0FC70"/>
    <w:rsid w:val="7CC82E6F"/>
    <w:rsid w:val="7D66D5BA"/>
    <w:rsid w:val="7DA1A020"/>
    <w:rsid w:val="7DA28094"/>
    <w:rsid w:val="7E4A5EB4"/>
    <w:rsid w:val="7E871ECA"/>
    <w:rsid w:val="7EB73C1D"/>
    <w:rsid w:val="7EC73FA0"/>
    <w:rsid w:val="7EC9C3F5"/>
    <w:rsid w:val="7ECCA300"/>
    <w:rsid w:val="7F1AB47C"/>
    <w:rsid w:val="7F3BF963"/>
    <w:rsid w:val="7F52299D"/>
    <w:rsid w:val="7F7A177C"/>
    <w:rsid w:val="7FA428BF"/>
    <w:rsid w:val="7FA7AAE4"/>
    <w:rsid w:val="7FE4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C4B48"/>
  <w15:docId w15:val="{EBFD5B91-7EDB-5149-9B78-2E3FE5F4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E42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E42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AF"/>
    <w:rPr>
      <w:rFonts w:ascii="Tahoma" w:hAnsi="Tahoma" w:cs="Tahoma"/>
      <w:sz w:val="16"/>
      <w:szCs w:val="16"/>
    </w:rPr>
  </w:style>
  <w:style w:type="paragraph" w:styleId="ListParagraph">
    <w:name w:val="List Paragraph"/>
    <w:basedOn w:val="Normal"/>
    <w:uiPriority w:val="34"/>
    <w:qFormat/>
    <w:rsid w:val="00022A3C"/>
    <w:pPr>
      <w:ind w:left="720"/>
      <w:contextualSpacing/>
    </w:pPr>
  </w:style>
  <w:style w:type="character" w:styleId="Hyperlink">
    <w:name w:val="Hyperlink"/>
    <w:basedOn w:val="DefaultParagraphFont"/>
    <w:rsid w:val="00404B7A"/>
    <w:rPr>
      <w:color w:val="0000FF"/>
      <w:u w:val="single"/>
    </w:rPr>
  </w:style>
  <w:style w:type="paragraph" w:styleId="BodyText">
    <w:name w:val="Body Text"/>
    <w:basedOn w:val="Normal"/>
    <w:link w:val="BodyTextChar"/>
    <w:rsid w:val="00404B7A"/>
    <w:pPr>
      <w:spacing w:after="0" w:line="240" w:lineRule="auto"/>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404B7A"/>
    <w:rPr>
      <w:rFonts w:ascii="Times New Roman" w:eastAsia="Times New Roman" w:hAnsi="Times New Roman" w:cs="Times New Roman"/>
      <w:sz w:val="24"/>
      <w:szCs w:val="20"/>
      <w:lang w:eastAsia="zh-CN"/>
    </w:rPr>
  </w:style>
  <w:style w:type="paragraph" w:styleId="BodyTextIndent">
    <w:name w:val="Body Text Indent"/>
    <w:basedOn w:val="Normal"/>
    <w:link w:val="BodyTextIndentChar"/>
    <w:rsid w:val="00404B7A"/>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404B7A"/>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24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EE"/>
  </w:style>
  <w:style w:type="paragraph" w:styleId="Footer">
    <w:name w:val="footer"/>
    <w:basedOn w:val="Normal"/>
    <w:link w:val="FooterChar"/>
    <w:uiPriority w:val="99"/>
    <w:unhideWhenUsed/>
    <w:rsid w:val="00324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EE"/>
  </w:style>
  <w:style w:type="paragraph" w:customStyle="1" w:styleId="Default">
    <w:name w:val="Default"/>
    <w:rsid w:val="0088106B"/>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7E421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E421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E4211"/>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1786E"/>
  </w:style>
  <w:style w:type="character" w:styleId="UnresolvedMention">
    <w:name w:val="Unresolved Mention"/>
    <w:basedOn w:val="DefaultParagraphFont"/>
    <w:uiPriority w:val="99"/>
    <w:semiHidden/>
    <w:unhideWhenUsed/>
    <w:rsid w:val="001B4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334108">
      <w:bodyDiv w:val="1"/>
      <w:marLeft w:val="0"/>
      <w:marRight w:val="0"/>
      <w:marTop w:val="0"/>
      <w:marBottom w:val="0"/>
      <w:divBdr>
        <w:top w:val="none" w:sz="0" w:space="0" w:color="auto"/>
        <w:left w:val="none" w:sz="0" w:space="0" w:color="auto"/>
        <w:bottom w:val="none" w:sz="0" w:space="0" w:color="auto"/>
        <w:right w:val="none" w:sz="0" w:space="0" w:color="auto"/>
      </w:divBdr>
    </w:div>
    <w:div w:id="895512859">
      <w:bodyDiv w:val="1"/>
      <w:marLeft w:val="0"/>
      <w:marRight w:val="0"/>
      <w:marTop w:val="0"/>
      <w:marBottom w:val="0"/>
      <w:divBdr>
        <w:top w:val="none" w:sz="0" w:space="0" w:color="auto"/>
        <w:left w:val="none" w:sz="0" w:space="0" w:color="auto"/>
        <w:bottom w:val="none" w:sz="0" w:space="0" w:color="auto"/>
        <w:right w:val="none" w:sz="0" w:space="0" w:color="auto"/>
      </w:divBdr>
    </w:div>
    <w:div w:id="1167018062">
      <w:bodyDiv w:val="1"/>
      <w:marLeft w:val="0"/>
      <w:marRight w:val="0"/>
      <w:marTop w:val="0"/>
      <w:marBottom w:val="0"/>
      <w:divBdr>
        <w:top w:val="none" w:sz="0" w:space="0" w:color="auto"/>
        <w:left w:val="none" w:sz="0" w:space="0" w:color="auto"/>
        <w:bottom w:val="none" w:sz="0" w:space="0" w:color="auto"/>
        <w:right w:val="none" w:sz="0" w:space="0" w:color="auto"/>
      </w:divBdr>
    </w:div>
    <w:div w:id="1226835748">
      <w:bodyDiv w:val="1"/>
      <w:marLeft w:val="0"/>
      <w:marRight w:val="0"/>
      <w:marTop w:val="0"/>
      <w:marBottom w:val="0"/>
      <w:divBdr>
        <w:top w:val="none" w:sz="0" w:space="0" w:color="auto"/>
        <w:left w:val="none" w:sz="0" w:space="0" w:color="auto"/>
        <w:bottom w:val="none" w:sz="0" w:space="0" w:color="auto"/>
        <w:right w:val="none" w:sz="0" w:space="0" w:color="auto"/>
      </w:divBdr>
    </w:div>
    <w:div w:id="1267733550">
      <w:bodyDiv w:val="1"/>
      <w:marLeft w:val="0"/>
      <w:marRight w:val="0"/>
      <w:marTop w:val="0"/>
      <w:marBottom w:val="0"/>
      <w:divBdr>
        <w:top w:val="none" w:sz="0" w:space="0" w:color="auto"/>
        <w:left w:val="none" w:sz="0" w:space="0" w:color="auto"/>
        <w:bottom w:val="none" w:sz="0" w:space="0" w:color="auto"/>
        <w:right w:val="none" w:sz="0" w:space="0" w:color="auto"/>
      </w:divBdr>
    </w:div>
    <w:div w:id="1589268020">
      <w:bodyDiv w:val="1"/>
      <w:marLeft w:val="0"/>
      <w:marRight w:val="0"/>
      <w:marTop w:val="0"/>
      <w:marBottom w:val="0"/>
      <w:divBdr>
        <w:top w:val="none" w:sz="0" w:space="0" w:color="auto"/>
        <w:left w:val="none" w:sz="0" w:space="0" w:color="auto"/>
        <w:bottom w:val="none" w:sz="0" w:space="0" w:color="auto"/>
        <w:right w:val="none" w:sz="0" w:space="0" w:color="auto"/>
      </w:divBdr>
    </w:div>
    <w:div w:id="2001470367">
      <w:bodyDiv w:val="1"/>
      <w:marLeft w:val="0"/>
      <w:marRight w:val="0"/>
      <w:marTop w:val="0"/>
      <w:marBottom w:val="0"/>
      <w:divBdr>
        <w:top w:val="none" w:sz="0" w:space="0" w:color="auto"/>
        <w:left w:val="none" w:sz="0" w:space="0" w:color="auto"/>
        <w:bottom w:val="none" w:sz="0" w:space="0" w:color="auto"/>
        <w:right w:val="none" w:sz="0" w:space="0" w:color="auto"/>
      </w:divBdr>
    </w:div>
    <w:div w:id="20441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jobs.brassring.com/TGnewUI/Search/Home/Home?partnerid=25066&amp;siteid=504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emory.edu/careers/index.html"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254959AFB634A9ABC6A8039050735" ma:contentTypeVersion="18" ma:contentTypeDescription="Create a new document." ma:contentTypeScope="" ma:versionID="54f2fb7d83ab6b924502235b6de7886c">
  <xsd:schema xmlns:xsd="http://www.w3.org/2001/XMLSchema" xmlns:xs="http://www.w3.org/2001/XMLSchema" xmlns:p="http://schemas.microsoft.com/office/2006/metadata/properties" xmlns:ns2="ec8e86e4-84b8-48b7-8d73-db18bfa9c12a" xmlns:ns3="4dc2d06c-1de4-4942-bc50-aff6eed2a328" targetNamespace="http://schemas.microsoft.com/office/2006/metadata/properties" ma:root="true" ma:fieldsID="2d7a4196706b5b7e3a6254b686aaf4bb" ns2:_="" ns3:_="">
    <xsd:import namespace="ec8e86e4-84b8-48b7-8d73-db18bfa9c12a"/>
    <xsd:import namespace="4dc2d06c-1de4-4942-bc50-aff6eed2a3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e86e4-84b8-48b7-8d73-db18bfa9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2d06c-1de4-4942-bc50-aff6eed2a3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c418445-16b4-408d-90a4-13931b522859}" ma:internalName="TaxCatchAll" ma:showField="CatchAllData" ma:web="4dc2d06c-1de4-4942-bc50-aff6eed2a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e86e4-84b8-48b7-8d73-db18bfa9c12a">
      <Terms xmlns="http://schemas.microsoft.com/office/infopath/2007/PartnerControls"/>
    </lcf76f155ced4ddcb4097134ff3c332f>
    <TaxCatchAll xmlns="4dc2d06c-1de4-4942-bc50-aff6eed2a32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8F12D-2C08-4193-8D5E-F0EADE3F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e86e4-84b8-48b7-8d73-db18bfa9c12a"/>
    <ds:schemaRef ds:uri="4dc2d06c-1de4-4942-bc50-aff6eed2a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AB0DD-4392-CD47-916D-69A80B2687B8}">
  <ds:schemaRefs>
    <ds:schemaRef ds:uri="http://schemas.openxmlformats.org/officeDocument/2006/bibliography"/>
  </ds:schemaRefs>
</ds:datastoreItem>
</file>

<file path=customXml/itemProps3.xml><?xml version="1.0" encoding="utf-8"?>
<ds:datastoreItem xmlns:ds="http://schemas.openxmlformats.org/officeDocument/2006/customXml" ds:itemID="{028A98BF-D6E0-4ECD-9859-A9A80D4E1442}">
  <ds:schemaRefs>
    <ds:schemaRef ds:uri="http://schemas.microsoft.com/office/2006/metadata/properties"/>
    <ds:schemaRef ds:uri="http://schemas.microsoft.com/office/infopath/2007/PartnerControls"/>
    <ds:schemaRef ds:uri="ec8e86e4-84b8-48b7-8d73-db18bfa9c12a"/>
    <ds:schemaRef ds:uri="4dc2d06c-1de4-4942-bc50-aff6eed2a328"/>
  </ds:schemaRefs>
</ds:datastoreItem>
</file>

<file path=customXml/itemProps4.xml><?xml version="1.0" encoding="utf-8"?>
<ds:datastoreItem xmlns:ds="http://schemas.openxmlformats.org/officeDocument/2006/customXml" ds:itemID="{100F8B98-1B78-47A4-A021-F62869563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Hawthorne, Pat</dc:creator>
  <cp:lastModifiedBy>Davis, Helene</cp:lastModifiedBy>
  <cp:revision>2</cp:revision>
  <cp:lastPrinted>2023-02-06T23:02:00Z</cp:lastPrinted>
  <dcterms:created xsi:type="dcterms:W3CDTF">2024-09-17T20:11:00Z</dcterms:created>
  <dcterms:modified xsi:type="dcterms:W3CDTF">2024-09-17T20:11:00Z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0x0101003DE254959AFB634A9ABC6A8039050735</vt:lpwstr>
  </property>
</Properties>
</file>